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327" w:rsidRPr="00B816D4" w:rsidRDefault="00626327" w:rsidP="00A03C56">
      <w:pPr>
        <w:tabs>
          <w:tab w:val="left" w:pos="7230"/>
        </w:tabs>
        <w:jc w:val="center"/>
      </w:pPr>
      <w:r w:rsidRPr="00B816D4">
        <w:t>Univerzita Pavla Jozefa Šafárika v Košiciach, Právnická fakulta</w:t>
      </w:r>
    </w:p>
    <w:p w:rsidR="00626327" w:rsidRDefault="00626327" w:rsidP="00626327">
      <w:pPr>
        <w:pStyle w:val="Nadpis1"/>
        <w:rPr>
          <w:b w:val="0"/>
          <w:bCs w:val="0"/>
        </w:rPr>
      </w:pPr>
      <w:r w:rsidRPr="00B816D4">
        <w:rPr>
          <w:b w:val="0"/>
          <w:bCs w:val="0"/>
          <w:sz w:val="24"/>
        </w:rPr>
        <w:t>Katedra pracovného práva a práva sociálneho zabezpečenia</w:t>
      </w:r>
    </w:p>
    <w:p w:rsidR="00626327" w:rsidRDefault="00626327" w:rsidP="00626327">
      <w:pPr>
        <w:pStyle w:val="Zkladntext"/>
        <w:rPr>
          <w:sz w:val="24"/>
        </w:rPr>
      </w:pPr>
    </w:p>
    <w:p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Tematický program predmetu</w:t>
      </w:r>
    </w:p>
    <w:p w:rsidR="00C65B62" w:rsidRPr="000438AB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36"/>
          <w:szCs w:val="36"/>
        </w:rPr>
      </w:pPr>
      <w:r>
        <w:rPr>
          <w:sz w:val="36"/>
          <w:szCs w:val="36"/>
        </w:rPr>
        <w:t>PRACOVNÉ PRÁVO I</w:t>
      </w:r>
      <w:r w:rsidRPr="000438AB">
        <w:rPr>
          <w:sz w:val="36"/>
          <w:szCs w:val="36"/>
        </w:rPr>
        <w:t>.</w:t>
      </w:r>
    </w:p>
    <w:p w:rsidR="00C65B62" w:rsidRDefault="00C65B62" w:rsidP="00C65B62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2. ročník BŠP -letný semester</w:t>
      </w:r>
    </w:p>
    <w:p w:rsidR="009E7A3F" w:rsidRDefault="00B202B4" w:rsidP="00B202B4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Externé štúdium</w:t>
      </w:r>
    </w:p>
    <w:p w:rsidR="00626327" w:rsidRDefault="00626327" w:rsidP="0062632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CA28AE" w:rsidRPr="00CA28AE" w:rsidRDefault="00CA28AE" w:rsidP="00CA28AE">
      <w:pPr>
        <w:pStyle w:val="Zkladntext"/>
        <w:numPr>
          <w:ilvl w:val="0"/>
          <w:numId w:val="5"/>
        </w:numPr>
        <w:jc w:val="both"/>
        <w:rPr>
          <w:bCs w:val="0"/>
          <w:sz w:val="28"/>
          <w:szCs w:val="28"/>
        </w:rPr>
      </w:pPr>
      <w:r w:rsidRPr="00CA28AE">
        <w:rPr>
          <w:bCs w:val="0"/>
          <w:sz w:val="28"/>
          <w:szCs w:val="28"/>
        </w:rPr>
        <w:t xml:space="preserve">Konzultácia: </w:t>
      </w:r>
      <w:r w:rsidR="009E6E7C">
        <w:rPr>
          <w:bCs w:val="0"/>
          <w:sz w:val="28"/>
          <w:szCs w:val="28"/>
        </w:rPr>
        <w:t>17. februára 2018</w:t>
      </w:r>
      <w:r w:rsidR="00817FC7">
        <w:rPr>
          <w:bCs w:val="0"/>
          <w:sz w:val="28"/>
          <w:szCs w:val="28"/>
        </w:rPr>
        <w:t xml:space="preserve">, 8:00 – </w:t>
      </w:r>
      <w:r w:rsidR="00CE16CF">
        <w:rPr>
          <w:bCs w:val="0"/>
          <w:sz w:val="28"/>
          <w:szCs w:val="28"/>
        </w:rPr>
        <w:t>11:00, P 1</w:t>
      </w:r>
      <w:r w:rsidR="001B39FE">
        <w:rPr>
          <w:bCs w:val="0"/>
          <w:sz w:val="28"/>
          <w:szCs w:val="28"/>
        </w:rPr>
        <w:t>2</w:t>
      </w:r>
      <w:r w:rsidRPr="00CA28AE">
        <w:rPr>
          <w:bCs w:val="0"/>
          <w:sz w:val="28"/>
          <w:szCs w:val="28"/>
        </w:rPr>
        <w:t xml:space="preserve">, Kováčska 30, </w:t>
      </w:r>
    </w:p>
    <w:p w:rsidR="00CA28AE" w:rsidRPr="00B202B4" w:rsidRDefault="006E2BA9" w:rsidP="00B202B4">
      <w:pPr>
        <w:pStyle w:val="Zkladntext"/>
        <w:ind w:firstLine="284"/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prednášajúci</w:t>
      </w:r>
      <w:r w:rsidR="00CA28AE" w:rsidRPr="00CA28AE">
        <w:rPr>
          <w:bCs w:val="0"/>
          <w:sz w:val="28"/>
          <w:szCs w:val="28"/>
        </w:rPr>
        <w:t xml:space="preserve">: </w:t>
      </w:r>
      <w:r w:rsidR="009E6E7C">
        <w:rPr>
          <w:bCs w:val="0"/>
          <w:sz w:val="28"/>
          <w:szCs w:val="28"/>
        </w:rPr>
        <w:t>doc. JUDr. Milena Barinková, CSc</w:t>
      </w:r>
      <w:r w:rsidR="001B39FE" w:rsidRPr="00CA28AE">
        <w:rPr>
          <w:bCs w:val="0"/>
          <w:sz w:val="28"/>
          <w:szCs w:val="28"/>
        </w:rPr>
        <w:t>.</w:t>
      </w:r>
    </w:p>
    <w:p w:rsidR="00CA28AE" w:rsidRDefault="00CA28AE" w:rsidP="00CA28AE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9E6E7C" w:rsidRPr="009E6E7C" w:rsidRDefault="00B202B4" w:rsidP="00991195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9E6E7C">
        <w:rPr>
          <w:bCs w:val="0"/>
          <w:color w:val="000000"/>
          <w:sz w:val="20"/>
          <w:szCs w:val="20"/>
        </w:rPr>
        <w:t xml:space="preserve">Pojem, predmet, funkcie, pramene a systém pracovného práva (PP). </w:t>
      </w:r>
      <w:r w:rsidR="009E6E7C" w:rsidRPr="004B3B26">
        <w:rPr>
          <w:b w:val="0"/>
          <w:bCs w:val="0"/>
          <w:color w:val="000000"/>
          <w:sz w:val="20"/>
          <w:szCs w:val="20"/>
        </w:rPr>
        <w:t>Postavenie PP v systéme práva.</w:t>
      </w:r>
      <w:r w:rsidR="009E6E7C">
        <w:rPr>
          <w:b w:val="0"/>
          <w:bCs w:val="0"/>
          <w:color w:val="000000"/>
          <w:sz w:val="20"/>
          <w:szCs w:val="20"/>
        </w:rPr>
        <w:t xml:space="preserve"> Subsidiarita Občianskeho zákonníka. Medzinárodné pracovné právo a pracovné právo Rady Európy</w:t>
      </w:r>
      <w:r w:rsidR="009E6E7C" w:rsidRPr="004B3B26">
        <w:rPr>
          <w:b w:val="0"/>
          <w:bCs w:val="0"/>
          <w:color w:val="000000"/>
          <w:sz w:val="20"/>
          <w:szCs w:val="20"/>
        </w:rPr>
        <w:t xml:space="preserve">. </w:t>
      </w:r>
      <w:r w:rsidR="009E6E7C">
        <w:rPr>
          <w:b w:val="0"/>
          <w:bCs w:val="0"/>
          <w:color w:val="000000"/>
          <w:sz w:val="20"/>
          <w:szCs w:val="20"/>
        </w:rPr>
        <w:t>V</w:t>
      </w:r>
      <w:r w:rsidR="009E6E7C" w:rsidRPr="004B3B26">
        <w:rPr>
          <w:b w:val="0"/>
          <w:bCs w:val="0"/>
          <w:color w:val="000000"/>
          <w:sz w:val="20"/>
          <w:szCs w:val="20"/>
        </w:rPr>
        <w:t>nútroštátne pramene PP.</w:t>
      </w:r>
      <w:r w:rsidR="009E6E7C">
        <w:rPr>
          <w:b w:val="0"/>
          <w:bCs w:val="0"/>
          <w:color w:val="000000"/>
          <w:sz w:val="20"/>
          <w:szCs w:val="20"/>
        </w:rPr>
        <w:t xml:space="preserve"> Sociálne práva (ústavný základ pracovného práva).</w:t>
      </w:r>
      <w:r w:rsidR="009E6E7C">
        <w:rPr>
          <w:b w:val="0"/>
          <w:bCs w:val="0"/>
          <w:sz w:val="20"/>
          <w:szCs w:val="20"/>
        </w:rPr>
        <w:tab/>
      </w:r>
    </w:p>
    <w:p w:rsidR="009E6E7C" w:rsidRDefault="009E6E7C" w:rsidP="00991195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 xml:space="preserve">Závislá práca. </w:t>
      </w:r>
      <w:r w:rsidRPr="00BB7AE3">
        <w:rPr>
          <w:b w:val="0"/>
          <w:bCs w:val="0"/>
          <w:color w:val="000000"/>
          <w:sz w:val="20"/>
          <w:szCs w:val="20"/>
        </w:rPr>
        <w:t>Pracovnoprávne vzťahy (PPV), pojem, prvky, systematizácia - druhy.</w:t>
      </w:r>
      <w:r w:rsidRPr="004B3B26">
        <w:rPr>
          <w:bCs w:val="0"/>
          <w:color w:val="000000"/>
          <w:sz w:val="20"/>
          <w:szCs w:val="20"/>
        </w:rPr>
        <w:t xml:space="preserve"> </w:t>
      </w:r>
      <w:r w:rsidRPr="00F87F6B">
        <w:rPr>
          <w:b w:val="0"/>
          <w:bCs w:val="0"/>
          <w:color w:val="000000"/>
          <w:sz w:val="20"/>
          <w:szCs w:val="20"/>
        </w:rPr>
        <w:t>Predmet pracovnoprávnych vzťahov</w:t>
      </w:r>
      <w:r>
        <w:rPr>
          <w:b w:val="0"/>
          <w:bCs w:val="0"/>
          <w:color w:val="000000"/>
          <w:sz w:val="20"/>
          <w:szCs w:val="20"/>
        </w:rPr>
        <w:t xml:space="preserve"> – charakteristické a pojmové znaky závislej práce. Nelegálna práca a nelegálne zamestnávanie. Sankcie za výkon nelegálnej práce a nelegálneho zamestnávania.</w:t>
      </w:r>
      <w:r w:rsidRPr="00C476D0">
        <w:rPr>
          <w:bCs w:val="0"/>
          <w:color w:val="000000"/>
          <w:sz w:val="20"/>
          <w:szCs w:val="20"/>
        </w:rPr>
        <w:t xml:space="preserve"> </w:t>
      </w:r>
      <w:r>
        <w:rPr>
          <w:bCs w:val="0"/>
          <w:color w:val="000000"/>
          <w:sz w:val="20"/>
          <w:szCs w:val="20"/>
        </w:rPr>
        <w:tab/>
      </w:r>
    </w:p>
    <w:p w:rsidR="009E6E7C" w:rsidRPr="009E6E7C" w:rsidRDefault="009E6E7C" w:rsidP="009E6E7C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C476D0">
        <w:rPr>
          <w:bCs w:val="0"/>
          <w:color w:val="000000"/>
          <w:sz w:val="20"/>
          <w:szCs w:val="20"/>
        </w:rPr>
        <w:t>Subjekty PP a účastníci pracovnoprávnych vzťahov.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 xml:space="preserve">Pracovnoprávna subjektivita. Pojem zamestnávateľ. Organizačná jednotka zamestnávateľa, časť zamestnávateľa, užívateľský zamestnávateľ. Konanie v mene zamestnávateľa. </w:t>
      </w:r>
      <w:r w:rsidRPr="004B3B26">
        <w:rPr>
          <w:b w:val="0"/>
          <w:bCs w:val="0"/>
          <w:color w:val="000000"/>
          <w:sz w:val="20"/>
          <w:szCs w:val="20"/>
        </w:rPr>
        <w:t>Pojem zamestnanec</w:t>
      </w:r>
      <w:r>
        <w:rPr>
          <w:b w:val="0"/>
          <w:bCs w:val="0"/>
          <w:color w:val="000000"/>
          <w:sz w:val="20"/>
          <w:szCs w:val="20"/>
        </w:rPr>
        <w:t>, výklad pojmov podľa § 40 ZP.</w:t>
      </w:r>
    </w:p>
    <w:p w:rsidR="009E6E7C" w:rsidRPr="009E6E7C" w:rsidRDefault="009E6E7C" w:rsidP="009E6E7C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Predzmluvné vzťahy.</w:t>
      </w:r>
      <w:r w:rsidRPr="004B3B26">
        <w:rPr>
          <w:bCs w:val="0"/>
          <w:color w:val="000000"/>
          <w:sz w:val="20"/>
          <w:szCs w:val="20"/>
        </w:rPr>
        <w:t xml:space="preserve"> </w:t>
      </w:r>
      <w:r w:rsidRPr="004B3B26">
        <w:rPr>
          <w:b w:val="0"/>
          <w:bCs w:val="0"/>
          <w:color w:val="000000"/>
          <w:sz w:val="20"/>
          <w:szCs w:val="20"/>
        </w:rPr>
        <w:t>Pracovná zmluva</w:t>
      </w:r>
      <w:r>
        <w:rPr>
          <w:b w:val="0"/>
          <w:bCs w:val="0"/>
          <w:color w:val="000000"/>
          <w:sz w:val="20"/>
          <w:szCs w:val="20"/>
        </w:rPr>
        <w:t xml:space="preserve">, </w:t>
      </w:r>
      <w:r w:rsidRPr="004B3B26">
        <w:rPr>
          <w:b w:val="0"/>
          <w:bCs w:val="0"/>
          <w:color w:val="000000"/>
          <w:sz w:val="20"/>
          <w:szCs w:val="20"/>
        </w:rPr>
        <w:t>obsah a forma. Vzťah pracovnej zmluvy a kolektívnej zmluvy</w:t>
      </w:r>
      <w:r>
        <w:rPr>
          <w:b w:val="0"/>
          <w:bCs w:val="0"/>
          <w:color w:val="000000"/>
          <w:sz w:val="20"/>
          <w:szCs w:val="20"/>
        </w:rPr>
        <w:t xml:space="preserve">. Skúšobná doba. Pracovný pomer, druhy. </w:t>
      </w:r>
      <w:r w:rsidRPr="004B3B26">
        <w:rPr>
          <w:b w:val="0"/>
          <w:bCs w:val="0"/>
          <w:color w:val="000000"/>
          <w:sz w:val="20"/>
          <w:szCs w:val="20"/>
        </w:rPr>
        <w:t>Zalo</w:t>
      </w:r>
      <w:r>
        <w:rPr>
          <w:b w:val="0"/>
          <w:bCs w:val="0"/>
          <w:color w:val="000000"/>
          <w:sz w:val="20"/>
          <w:szCs w:val="20"/>
        </w:rPr>
        <w:t>ženie a vznik pracovného pomeru.</w:t>
      </w:r>
    </w:p>
    <w:p w:rsidR="009E6E7C" w:rsidRPr="009E6E7C" w:rsidRDefault="009E6E7C" w:rsidP="009E6E7C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 w:rsidRPr="00BB7AE3">
        <w:rPr>
          <w:bCs w:val="0"/>
          <w:color w:val="000000"/>
          <w:sz w:val="20"/>
          <w:szCs w:val="20"/>
        </w:rPr>
        <w:t>Pracovný pomer.</w:t>
      </w:r>
      <w:r>
        <w:rPr>
          <w:b w:val="0"/>
          <w:bCs w:val="0"/>
          <w:color w:val="000000"/>
          <w:sz w:val="20"/>
          <w:szCs w:val="20"/>
        </w:rPr>
        <w:t xml:space="preserve"> Druhy pracovného pomeru. Pracovný pomer na určitú dobu. P</w:t>
      </w:r>
      <w:r w:rsidRPr="004B3B26">
        <w:rPr>
          <w:b w:val="0"/>
          <w:bCs w:val="0"/>
          <w:color w:val="000000"/>
          <w:sz w:val="20"/>
          <w:szCs w:val="20"/>
        </w:rPr>
        <w:t>racovn</w:t>
      </w:r>
      <w:r>
        <w:rPr>
          <w:b w:val="0"/>
          <w:bCs w:val="0"/>
          <w:color w:val="000000"/>
          <w:sz w:val="20"/>
          <w:szCs w:val="20"/>
        </w:rPr>
        <w:t>ý pomer na kratší pracovný čas a delené pracovné miesto. Telepráca a domácka práca</w:t>
      </w:r>
      <w:r w:rsidRPr="004B3B26">
        <w:rPr>
          <w:b w:val="0"/>
          <w:bCs w:val="0"/>
          <w:color w:val="000000"/>
          <w:sz w:val="20"/>
          <w:szCs w:val="20"/>
        </w:rPr>
        <w:t>.</w:t>
      </w:r>
      <w:r>
        <w:rPr>
          <w:b w:val="0"/>
          <w:bCs w:val="0"/>
          <w:color w:val="000000"/>
          <w:sz w:val="20"/>
          <w:szCs w:val="20"/>
        </w:rPr>
        <w:t xml:space="preserve"> Detská práca a pracovná zmluva žiaka strednej odbornej školy a žiaka odborného učilišťa. Súbeh pracovných pomerov.</w:t>
      </w:r>
      <w:r w:rsidRPr="004B3B26">
        <w:rPr>
          <w:b w:val="0"/>
          <w:bCs w:val="0"/>
          <w:color w:val="000000"/>
          <w:sz w:val="20"/>
          <w:szCs w:val="20"/>
        </w:rPr>
        <w:tab/>
      </w:r>
    </w:p>
    <w:p w:rsidR="009E6E7C" w:rsidRPr="009E6E7C" w:rsidRDefault="009E6E7C" w:rsidP="009E6E7C">
      <w:pPr>
        <w:pStyle w:val="Zkladntext"/>
        <w:numPr>
          <w:ilvl w:val="0"/>
          <w:numId w:val="9"/>
        </w:numPr>
        <w:jc w:val="both"/>
        <w:rPr>
          <w:bCs w:val="0"/>
          <w:color w:val="000000"/>
          <w:sz w:val="20"/>
          <w:szCs w:val="20"/>
        </w:rPr>
      </w:pPr>
      <w:r>
        <w:rPr>
          <w:bCs w:val="0"/>
          <w:color w:val="000000"/>
          <w:sz w:val="20"/>
          <w:szCs w:val="20"/>
        </w:rPr>
        <w:t>Zánik pracovnoprávnych vzťahov</w:t>
      </w:r>
      <w:r w:rsidRPr="004B3B26">
        <w:rPr>
          <w:bCs w:val="0"/>
          <w:color w:val="000000"/>
          <w:sz w:val="20"/>
          <w:szCs w:val="20"/>
        </w:rPr>
        <w:t xml:space="preserve">. </w:t>
      </w:r>
      <w:r w:rsidRPr="00C4583C">
        <w:rPr>
          <w:b w:val="0"/>
          <w:bCs w:val="0"/>
          <w:color w:val="000000"/>
          <w:sz w:val="20"/>
          <w:szCs w:val="20"/>
        </w:rPr>
        <w:t>P</w:t>
      </w:r>
      <w:r w:rsidRPr="004B3B26">
        <w:rPr>
          <w:b w:val="0"/>
          <w:bCs w:val="0"/>
          <w:sz w:val="20"/>
          <w:szCs w:val="20"/>
        </w:rPr>
        <w:t>rávne fo</w:t>
      </w:r>
      <w:r>
        <w:rPr>
          <w:b w:val="0"/>
          <w:bCs w:val="0"/>
          <w:sz w:val="20"/>
          <w:szCs w:val="20"/>
        </w:rPr>
        <w:t>rmy skončenia pracovného pomeru, všeobecná charakteristika.</w:t>
      </w:r>
      <w:r w:rsidRPr="004B3B26">
        <w:rPr>
          <w:b w:val="0"/>
          <w:bCs w:val="0"/>
          <w:sz w:val="20"/>
          <w:szCs w:val="20"/>
        </w:rPr>
        <w:t xml:space="preserve"> Dohoda o skončení pracovného pomeru. Skončenie pracovného pomeru v skúšobnej dobe.</w:t>
      </w:r>
      <w:r w:rsidRPr="00C4583C">
        <w:rPr>
          <w:b w:val="0"/>
          <w:bCs w:val="0"/>
          <w:sz w:val="20"/>
          <w:szCs w:val="20"/>
        </w:rPr>
        <w:t xml:space="preserve"> </w:t>
      </w:r>
      <w:r w:rsidRPr="004B3B26">
        <w:rPr>
          <w:b w:val="0"/>
          <w:bCs w:val="0"/>
          <w:sz w:val="20"/>
          <w:szCs w:val="20"/>
        </w:rPr>
        <w:t>Okamžité skončenie pracovného pomeru.</w:t>
      </w:r>
    </w:p>
    <w:p w:rsidR="00B202B4" w:rsidRDefault="00B202B4" w:rsidP="00B202B4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</w:p>
    <w:p w:rsidR="00CA28AE" w:rsidRDefault="00CE16CF" w:rsidP="00CA28AE">
      <w:pPr>
        <w:pStyle w:val="Zkladntext"/>
        <w:numPr>
          <w:ilvl w:val="0"/>
          <w:numId w:val="5"/>
        </w:numPr>
        <w:jc w:val="both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Konzultácia: 2</w:t>
      </w:r>
      <w:r w:rsidR="009E6E7C">
        <w:rPr>
          <w:bCs w:val="0"/>
          <w:sz w:val="28"/>
          <w:szCs w:val="28"/>
        </w:rPr>
        <w:t>8</w:t>
      </w:r>
      <w:r w:rsidR="00817FC7">
        <w:rPr>
          <w:bCs w:val="0"/>
          <w:sz w:val="28"/>
          <w:szCs w:val="28"/>
        </w:rPr>
        <w:t>. apríl</w:t>
      </w:r>
      <w:r w:rsidR="009E6E7C">
        <w:rPr>
          <w:bCs w:val="0"/>
          <w:sz w:val="28"/>
          <w:szCs w:val="28"/>
        </w:rPr>
        <w:t>a 2018</w:t>
      </w:r>
      <w:r w:rsidR="001B39FE">
        <w:rPr>
          <w:bCs w:val="0"/>
          <w:sz w:val="28"/>
          <w:szCs w:val="28"/>
        </w:rPr>
        <w:t>, 8:00 – 11:00, P 12</w:t>
      </w:r>
      <w:r w:rsidR="00CA28AE" w:rsidRPr="00CA28AE">
        <w:rPr>
          <w:bCs w:val="0"/>
          <w:sz w:val="28"/>
          <w:szCs w:val="28"/>
        </w:rPr>
        <w:t xml:space="preserve">, Kováčska 30, </w:t>
      </w:r>
    </w:p>
    <w:p w:rsidR="00CA28AE" w:rsidRDefault="00CA28AE" w:rsidP="00CA28AE">
      <w:pPr>
        <w:pStyle w:val="Zkladntext"/>
        <w:ind w:firstLine="284"/>
        <w:jc w:val="both"/>
        <w:rPr>
          <w:bCs w:val="0"/>
          <w:sz w:val="28"/>
          <w:szCs w:val="28"/>
        </w:rPr>
      </w:pPr>
      <w:r w:rsidRPr="00CA28AE">
        <w:rPr>
          <w:bCs w:val="0"/>
          <w:sz w:val="28"/>
          <w:szCs w:val="28"/>
        </w:rPr>
        <w:t xml:space="preserve">prednášajúci: </w:t>
      </w:r>
      <w:r w:rsidR="001B39FE" w:rsidRPr="00CA28AE">
        <w:rPr>
          <w:bCs w:val="0"/>
          <w:sz w:val="28"/>
          <w:szCs w:val="28"/>
        </w:rPr>
        <w:t xml:space="preserve">JUDr. </w:t>
      </w:r>
      <w:r w:rsidR="009E6E7C">
        <w:rPr>
          <w:bCs w:val="0"/>
          <w:sz w:val="28"/>
          <w:szCs w:val="28"/>
        </w:rPr>
        <w:t>Monika Seilerová, PhD.</w:t>
      </w:r>
    </w:p>
    <w:p w:rsidR="00591D68" w:rsidRPr="00CA28AE" w:rsidRDefault="00591D68" w:rsidP="00CA28AE">
      <w:pPr>
        <w:pStyle w:val="Zkladntext"/>
        <w:ind w:firstLine="284"/>
        <w:jc w:val="both"/>
        <w:rPr>
          <w:bCs w:val="0"/>
          <w:sz w:val="28"/>
          <w:szCs w:val="28"/>
        </w:rPr>
      </w:pPr>
      <w:r w:rsidRPr="00591D68">
        <w:rPr>
          <w:bCs w:val="0"/>
          <w:color w:val="FF0000"/>
          <w:sz w:val="28"/>
          <w:szCs w:val="28"/>
        </w:rPr>
        <w:t>+ test</w:t>
      </w:r>
      <w:r w:rsidR="00817FC7">
        <w:rPr>
          <w:bCs w:val="0"/>
          <w:color w:val="FF0000"/>
          <w:sz w:val="28"/>
          <w:szCs w:val="28"/>
        </w:rPr>
        <w:t xml:space="preserve"> z matérie od</w:t>
      </w:r>
      <w:r w:rsidR="001B39FE">
        <w:rPr>
          <w:bCs w:val="0"/>
          <w:color w:val="FF0000"/>
          <w:sz w:val="28"/>
          <w:szCs w:val="28"/>
        </w:rPr>
        <w:t>prednášanej na prvej konzultácii</w:t>
      </w:r>
    </w:p>
    <w:p w:rsidR="00CA28AE" w:rsidRPr="00343F4E" w:rsidRDefault="00CA28AE" w:rsidP="00CA28AE">
      <w:pPr>
        <w:pStyle w:val="Zkladntext"/>
        <w:ind w:left="720"/>
        <w:jc w:val="both"/>
        <w:rPr>
          <w:bCs w:val="0"/>
          <w:color w:val="000000"/>
          <w:sz w:val="20"/>
          <w:szCs w:val="20"/>
        </w:rPr>
      </w:pPr>
    </w:p>
    <w:p w:rsidR="009E6E7C" w:rsidRPr="009E6E7C" w:rsidRDefault="009E6E7C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 w:rsidRPr="00BB7AE3">
        <w:rPr>
          <w:bCs w:val="0"/>
          <w:sz w:val="20"/>
          <w:szCs w:val="20"/>
        </w:rPr>
        <w:t>Výpoveď.</w:t>
      </w:r>
      <w:r>
        <w:rPr>
          <w:b w:val="0"/>
          <w:bCs w:val="0"/>
          <w:sz w:val="20"/>
          <w:szCs w:val="20"/>
        </w:rPr>
        <w:t xml:space="preserve"> Charakteristika, podmienky platnosti výpovede, </w:t>
      </w:r>
      <w:r w:rsidRPr="004B3B26">
        <w:rPr>
          <w:b w:val="0"/>
          <w:bCs w:val="0"/>
          <w:sz w:val="20"/>
          <w:szCs w:val="20"/>
        </w:rPr>
        <w:t xml:space="preserve">výpovedné dôvody a výpovedná doba. </w:t>
      </w:r>
      <w:r>
        <w:rPr>
          <w:b w:val="0"/>
          <w:bCs w:val="0"/>
          <w:sz w:val="20"/>
          <w:szCs w:val="20"/>
        </w:rPr>
        <w:t xml:space="preserve">Peňažná náhrada. </w:t>
      </w:r>
      <w:r w:rsidRPr="004B3B26">
        <w:rPr>
          <w:b w:val="0"/>
          <w:bCs w:val="0"/>
          <w:sz w:val="20"/>
          <w:szCs w:val="20"/>
        </w:rPr>
        <w:t>Ochranná doba.</w:t>
      </w:r>
      <w:r w:rsidRPr="004B3B26">
        <w:rPr>
          <w:b w:val="0"/>
          <w:bCs w:val="0"/>
          <w:sz w:val="20"/>
          <w:szCs w:val="20"/>
        </w:rPr>
        <w:tab/>
      </w:r>
    </w:p>
    <w:p w:rsidR="009E6E7C" w:rsidRPr="004B3B26" w:rsidRDefault="009E6E7C" w:rsidP="009E6E7C">
      <w:pPr>
        <w:pStyle w:val="Zkladntext"/>
        <w:numPr>
          <w:ilvl w:val="0"/>
          <w:numId w:val="10"/>
        </w:numPr>
        <w:jc w:val="both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Neplatné skončenie pracovného pomeru. </w:t>
      </w:r>
      <w:r w:rsidRPr="004B3B26">
        <w:rPr>
          <w:b w:val="0"/>
          <w:bCs w:val="0"/>
          <w:sz w:val="20"/>
          <w:szCs w:val="20"/>
        </w:rPr>
        <w:t xml:space="preserve">Hromadné prepúšťanie zamestnancov. Účasť zástupcov zamestnancov pri skončení pracovného pomeru. </w:t>
      </w:r>
      <w:r>
        <w:rPr>
          <w:b w:val="0"/>
          <w:bCs w:val="0"/>
          <w:sz w:val="20"/>
          <w:szCs w:val="20"/>
        </w:rPr>
        <w:t>Nároky z neplatného</w:t>
      </w:r>
      <w:r w:rsidRPr="004B3B26">
        <w:rPr>
          <w:b w:val="0"/>
          <w:bCs w:val="0"/>
          <w:sz w:val="20"/>
          <w:szCs w:val="20"/>
        </w:rPr>
        <w:t xml:space="preserve"> skončenia pracovného pomeru.</w:t>
      </w:r>
    </w:p>
    <w:p w:rsidR="009E6E7C" w:rsidRPr="009E6E7C" w:rsidRDefault="009E6E7C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Nároky spojené so skončením pracovného pomeru. </w:t>
      </w:r>
      <w:r w:rsidRPr="00BB7AE3">
        <w:rPr>
          <w:b w:val="0"/>
          <w:sz w:val="20"/>
          <w:szCs w:val="20"/>
        </w:rPr>
        <w:t>Odstupné a odchodné</w:t>
      </w:r>
      <w:r w:rsidRPr="004B3B26"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</w:rPr>
        <w:t>Pracovný posudok a potvrdenie</w:t>
      </w:r>
      <w:r w:rsidRPr="004B3B26">
        <w:rPr>
          <w:b w:val="0"/>
          <w:bCs w:val="0"/>
          <w:sz w:val="20"/>
          <w:szCs w:val="20"/>
        </w:rPr>
        <w:t xml:space="preserve"> o zamestnaní. Výkon inej zárobkovej činnosti a jej obmedzenie</w:t>
      </w:r>
      <w:r>
        <w:rPr>
          <w:b w:val="0"/>
          <w:bCs w:val="0"/>
          <w:sz w:val="20"/>
          <w:szCs w:val="20"/>
        </w:rPr>
        <w:t xml:space="preserve"> počas trvania pracovnoprávneho vzťahu a po jeho skončení (zákaz konkurencie)</w:t>
      </w:r>
      <w:r w:rsidRPr="004B3B26">
        <w:rPr>
          <w:b w:val="0"/>
          <w:bCs w:val="0"/>
          <w:sz w:val="20"/>
          <w:szCs w:val="20"/>
        </w:rPr>
        <w:t>.</w:t>
      </w:r>
    </w:p>
    <w:p w:rsidR="009E6E7C" w:rsidRPr="009E6E7C" w:rsidRDefault="009E6E7C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 xml:space="preserve">Základné zásady pracovného práva I. </w:t>
      </w:r>
      <w:r w:rsidRPr="00F87F6B">
        <w:rPr>
          <w:b w:val="0"/>
          <w:bCs w:val="0"/>
          <w:color w:val="000000"/>
          <w:sz w:val="20"/>
          <w:szCs w:val="20"/>
        </w:rPr>
        <w:t>Pojem a význam.</w:t>
      </w:r>
      <w:r>
        <w:rPr>
          <w:bCs w:val="0"/>
          <w:color w:val="000000"/>
          <w:sz w:val="20"/>
          <w:szCs w:val="20"/>
        </w:rPr>
        <w:t xml:space="preserve"> </w:t>
      </w:r>
      <w:r w:rsidRPr="004B3B26">
        <w:rPr>
          <w:b w:val="0"/>
          <w:bCs w:val="0"/>
          <w:color w:val="000000"/>
          <w:sz w:val="20"/>
          <w:szCs w:val="20"/>
        </w:rPr>
        <w:t>Základné slobody a sociálne práva. Rovnaké zaobchádzanie a zákaz diskriminácie v pracovnoprávnych vzťahoch. Zásada zmluvnosti v PP. Zákaz zneužitia práva a dobré mravy.</w:t>
      </w:r>
      <w:r>
        <w:rPr>
          <w:b w:val="0"/>
          <w:bCs w:val="0"/>
          <w:color w:val="000000"/>
          <w:sz w:val="20"/>
          <w:szCs w:val="20"/>
        </w:rPr>
        <w:t xml:space="preserve"> Whistleblowing.</w:t>
      </w:r>
    </w:p>
    <w:p w:rsidR="009E6E7C" w:rsidRPr="009E6E7C" w:rsidRDefault="009E6E7C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Základné zásady pracovného práva II.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>Právo na ochranu osobných údajov zamestnanca. Právna ochrana súkromia zamestnanca na pracovisku.</w:t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</w:p>
    <w:p w:rsidR="009E6E7C" w:rsidRPr="009E6E7C" w:rsidRDefault="00DE6FBA" w:rsidP="00B202B4">
      <w:pPr>
        <w:pStyle w:val="Zkladntext"/>
        <w:numPr>
          <w:ilvl w:val="0"/>
          <w:numId w:val="10"/>
        </w:numPr>
        <w:jc w:val="both"/>
        <w:rPr>
          <w:sz w:val="20"/>
          <w:szCs w:val="20"/>
        </w:rPr>
      </w:pPr>
      <w:r w:rsidRPr="004B3B26">
        <w:rPr>
          <w:bCs w:val="0"/>
          <w:color w:val="000000"/>
          <w:sz w:val="20"/>
          <w:szCs w:val="20"/>
        </w:rPr>
        <w:t>Pôsobnosť PP a pôsobnosť Zákonníka práce.</w:t>
      </w:r>
      <w:r w:rsidRPr="004B3B26">
        <w:rPr>
          <w:b w:val="0"/>
          <w:bCs w:val="0"/>
          <w:color w:val="000000"/>
          <w:sz w:val="20"/>
          <w:szCs w:val="20"/>
        </w:rPr>
        <w:t xml:space="preserve"> </w:t>
      </w:r>
      <w:r>
        <w:rPr>
          <w:b w:val="0"/>
          <w:bCs w:val="0"/>
          <w:color w:val="000000"/>
          <w:sz w:val="20"/>
          <w:szCs w:val="20"/>
        </w:rPr>
        <w:t xml:space="preserve">Vzťah Zákonníka práce a Občianskeho zákonníka. </w:t>
      </w:r>
      <w:r w:rsidRPr="004B3B26">
        <w:rPr>
          <w:b w:val="0"/>
          <w:bCs w:val="0"/>
          <w:color w:val="000000"/>
          <w:sz w:val="20"/>
          <w:szCs w:val="20"/>
        </w:rPr>
        <w:t>Osobitná právna úprava pracovných vzťahov. Štátnozamestnanecký pomer, služobný pomer, výkon práce vo verejnom záujme. Právna úprava ďalších pracovných vzťahov.</w:t>
      </w:r>
      <w:r w:rsidRPr="004B3B26">
        <w:rPr>
          <w:b w:val="0"/>
          <w:bCs w:val="0"/>
          <w:color w:val="000000"/>
          <w:sz w:val="20"/>
          <w:szCs w:val="20"/>
        </w:rPr>
        <w:tab/>
      </w:r>
      <w:r w:rsidRPr="004B3B26">
        <w:rPr>
          <w:b w:val="0"/>
          <w:bCs w:val="0"/>
          <w:color w:val="000000"/>
          <w:sz w:val="20"/>
          <w:szCs w:val="20"/>
        </w:rPr>
        <w:tab/>
      </w:r>
    </w:p>
    <w:p w:rsidR="00626327" w:rsidRPr="00CA28AE" w:rsidRDefault="00C1409F" w:rsidP="00DE6FBA">
      <w:pPr>
        <w:pStyle w:val="Zkladntext"/>
        <w:ind w:left="360"/>
        <w:jc w:val="both"/>
        <w:rPr>
          <w:bCs w:val="0"/>
          <w:color w:val="000000"/>
          <w:sz w:val="20"/>
          <w:szCs w:val="20"/>
        </w:rPr>
      </w:pPr>
      <w:r w:rsidRPr="00CA28AE">
        <w:rPr>
          <w:b w:val="0"/>
          <w:bCs w:val="0"/>
          <w:color w:val="000000"/>
          <w:sz w:val="20"/>
          <w:szCs w:val="20"/>
        </w:rPr>
        <w:tab/>
      </w:r>
    </w:p>
    <w:p w:rsidR="00C65B62" w:rsidRDefault="00C65B62" w:rsidP="00C65B62">
      <w:pPr>
        <w:pStyle w:val="Zkladntext"/>
        <w:jc w:val="both"/>
        <w:rPr>
          <w:bCs w:val="0"/>
          <w:i/>
          <w:sz w:val="20"/>
          <w:szCs w:val="20"/>
        </w:rPr>
      </w:pPr>
    </w:p>
    <w:p w:rsidR="00817FC7" w:rsidRPr="00FA3564" w:rsidRDefault="00817FC7" w:rsidP="00817FC7">
      <w:pPr>
        <w:pStyle w:val="Zkladntext"/>
        <w:jc w:val="both"/>
        <w:rPr>
          <w:i/>
          <w:iCs/>
          <w:sz w:val="20"/>
          <w:szCs w:val="20"/>
        </w:rPr>
      </w:pPr>
      <w:r w:rsidRPr="00FA3564">
        <w:rPr>
          <w:i/>
          <w:iCs/>
          <w:sz w:val="20"/>
          <w:szCs w:val="20"/>
        </w:rPr>
        <w:t>Povinná literatúra:</w:t>
      </w:r>
    </w:p>
    <w:p w:rsidR="00DE6FBA" w:rsidRPr="00DE6FBA" w:rsidRDefault="00DE6FBA" w:rsidP="00DE6FBA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ŽUĽOVÁ, J.. BARINKOVÁ, M., DOLOBÁČ, M. Pracovné právo v poznámkach s príkladmi. Druhé doplnené a aktualizované vydanie. Bratislava: Wolters Kluwer, 2017.</w:t>
      </w:r>
    </w:p>
    <w:p w:rsidR="00817FC7" w:rsidRDefault="00817FC7" w:rsidP="00817FC7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BARANCOVÁ, H.- SCHRO</w:t>
      </w:r>
      <w:r w:rsidR="007F4760">
        <w:rPr>
          <w:b w:val="0"/>
          <w:bCs w:val="0"/>
          <w:sz w:val="20"/>
          <w:szCs w:val="20"/>
        </w:rPr>
        <w:t>NK, R.: Pracovné právo, Sprint dva, Bratislava, 2016, 528 s., ISBN 9788089710263</w:t>
      </w:r>
      <w:r>
        <w:rPr>
          <w:b w:val="0"/>
          <w:bCs w:val="0"/>
          <w:sz w:val="20"/>
          <w:szCs w:val="20"/>
        </w:rPr>
        <w:t>.</w:t>
      </w:r>
    </w:p>
    <w:p w:rsidR="00817FC7" w:rsidRDefault="00817FC7" w:rsidP="00817FC7">
      <w:pPr>
        <w:pStyle w:val="Zkladntext"/>
        <w:numPr>
          <w:ilvl w:val="0"/>
          <w:numId w:val="2"/>
        </w:numPr>
        <w:tabs>
          <w:tab w:val="clear" w:pos="1068"/>
          <w:tab w:val="num" w:pos="720"/>
        </w:tabs>
        <w:ind w:left="720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lastRenderedPageBreak/>
        <w:t>BARANCOVÁ,</w:t>
      </w:r>
      <w:r w:rsidR="007F4760">
        <w:rPr>
          <w:b w:val="0"/>
          <w:bCs w:val="0"/>
          <w:sz w:val="20"/>
          <w:szCs w:val="20"/>
        </w:rPr>
        <w:t xml:space="preserve"> H.: Zákonník práce. Komentár. 4. vydanie, Bratislava: C.H. Beck, 2015, 1240 s., ISBN 9788089710263</w:t>
      </w:r>
      <w:r>
        <w:rPr>
          <w:b w:val="0"/>
          <w:bCs w:val="0"/>
          <w:sz w:val="20"/>
          <w:szCs w:val="20"/>
        </w:rPr>
        <w:t>.</w:t>
      </w:r>
    </w:p>
    <w:p w:rsidR="00817FC7" w:rsidRDefault="00817FC7" w:rsidP="00817FC7">
      <w:pPr>
        <w:pStyle w:val="Zkladntext"/>
        <w:ind w:left="360"/>
        <w:jc w:val="both"/>
        <w:rPr>
          <w:b w:val="0"/>
          <w:bCs w:val="0"/>
          <w:sz w:val="20"/>
          <w:szCs w:val="20"/>
        </w:rPr>
      </w:pPr>
    </w:p>
    <w:p w:rsidR="00817FC7" w:rsidRDefault="00817FC7" w:rsidP="00817FC7">
      <w:pPr>
        <w:pStyle w:val="Zkladntext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Doporučená literatúra:</w:t>
      </w:r>
    </w:p>
    <w:p w:rsidR="00DE6FBA" w:rsidRDefault="00DE6FBA" w:rsidP="00817FC7">
      <w:pPr>
        <w:pStyle w:val="Zkladntext"/>
        <w:jc w:val="both"/>
        <w:rPr>
          <w:i/>
          <w:iCs/>
          <w:sz w:val="20"/>
          <w:szCs w:val="20"/>
        </w:rPr>
      </w:pP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BARANCOVÁ, H. a kol. </w:t>
      </w:r>
      <w:r w:rsidRPr="004B3B26">
        <w:rPr>
          <w:b w:val="0"/>
          <w:sz w:val="20"/>
          <w:szCs w:val="20"/>
        </w:rPr>
        <w:t xml:space="preserve">Základné práva a slobody v pracovnom práve. - Plzeň: Vydavatelství a nakladatelství Aleš Čeněk, 2012. 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BARINKOVÁ, M. Sociálna ochrana zamestnancov so zodpovednosťou za rodinu. Košice, Univerzita P.J. Šafárika v Košiciach, 2007.180 s. </w:t>
      </w:r>
    </w:p>
    <w:p w:rsidR="00DE6FBA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>BARINKOVÁ, M. a kol. Regionalizmus v pracovnom práve. Košice: UPJŠ v Košiciach, 2014, 206 s.</w:t>
      </w:r>
    </w:p>
    <w:p w:rsidR="00DE6FBA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sz w:val="20"/>
          <w:szCs w:val="20"/>
        </w:rPr>
        <w:t>BARINKOVÁ, M.</w:t>
      </w:r>
      <w:r>
        <w:rPr>
          <w:b w:val="0"/>
          <w:bCs w:val="0"/>
          <w:sz w:val="20"/>
          <w:szCs w:val="20"/>
        </w:rPr>
        <w:t xml:space="preserve"> – SEILEROVÁ, M., Ochrana oznamovateľov protispoločenskej činnosti, s. 83 – 98. In: Barancová, H. Olšovská, A. (eds.): Súčasný stav a nové úlohy pracovného práva. Praha: Leges, 2016, 400 s.</w:t>
      </w:r>
    </w:p>
    <w:p w:rsidR="00DE6FBA" w:rsidRPr="00BB7AE3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BARINKOVÁ, M. – SEILEROVÁ, M., Hrozby trestnoprávnych dôsledkov oznamovania protispoločenskej činnosti, s. 145 – 158. In: Romža, S. (ed.): Prieniky trestného práva k iným právnym odvetviam a vedným disciplínam: Zborník vedeckých príspevkov z Interdisciplinárnej celoštátnej vedeckej konferencie s medzinárodnou účasťou</w:t>
      </w:r>
      <w:r>
        <w:rPr>
          <w:b w:val="0"/>
          <w:bCs w:val="0"/>
          <w:sz w:val="20"/>
          <w:szCs w:val="20"/>
        </w:rPr>
        <w:t>. 23. – 24. 11. 2016. Košice: UPJŠ</w:t>
      </w:r>
      <w:r>
        <w:rPr>
          <w:b w:val="0"/>
          <w:bCs w:val="0"/>
          <w:sz w:val="20"/>
          <w:szCs w:val="20"/>
        </w:rPr>
        <w:t xml:space="preserve"> v Košiciach, 2017, 348 s.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DOLOBÁČ, M. a kol. Vybrané otázky sociálneho práva Európskej únie. 1. vydanie. - Košice : Univerzita Pavla Jozefa Šafárika v Košiciach, 2012. s. 298.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bCs w:val="0"/>
          <w:sz w:val="20"/>
          <w:szCs w:val="20"/>
        </w:rPr>
        <w:t xml:space="preserve">OLŠOVSKÁ, A. a kol. Kolektívne pracovné právo. </w:t>
      </w:r>
      <w:r w:rsidRPr="004B3B26">
        <w:rPr>
          <w:b w:val="0"/>
          <w:sz w:val="20"/>
          <w:szCs w:val="20"/>
        </w:rPr>
        <w:t>Bratislava: Friedrich Ebert Stifung, zastúpenie v SR, 2014, 390 s.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právo. Všeobecné ustanovenia a pracovná zmluva. Bratislava: Friedrich Ebert Stifung, zastúpenie v SR, 2014, 390 s.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 II. Pracovný čas, dovolenka, prekážky v práci a mzda. Bratislava: Friedrich Ebert Stifung, zastúpenie v SR, 2015, 363 s.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TOMAN, J. Individuálne pracovné právo III. Sociálna politika zamestnávateľa, pracovné podmienky niektorých skupín zamestnancov, dohody o prácach vykonávaných mimo pracovného pomeru. Bratislava: Friedrich Ebert Stifung, zastúpenie v SR, 2016, 335 s.</w:t>
      </w:r>
    </w:p>
    <w:p w:rsidR="00DE6FBA" w:rsidRPr="004B3B26" w:rsidRDefault="00DE6FBA" w:rsidP="00DE6FBA">
      <w:pPr>
        <w:pStyle w:val="Zkladntext"/>
        <w:numPr>
          <w:ilvl w:val="0"/>
          <w:numId w:val="3"/>
        </w:numPr>
        <w:jc w:val="both"/>
        <w:rPr>
          <w:b w:val="0"/>
          <w:bCs w:val="0"/>
          <w:sz w:val="20"/>
          <w:szCs w:val="20"/>
        </w:rPr>
      </w:pPr>
      <w:r w:rsidRPr="004B3B26">
        <w:rPr>
          <w:b w:val="0"/>
          <w:sz w:val="20"/>
          <w:szCs w:val="20"/>
        </w:rPr>
        <w:t>ŽUĽOVÁ, J.</w:t>
      </w:r>
      <w:r>
        <w:rPr>
          <w:b w:val="0"/>
          <w:sz w:val="20"/>
          <w:szCs w:val="20"/>
        </w:rPr>
        <w:t xml:space="preserve"> a kol.</w:t>
      </w:r>
      <w:r w:rsidRPr="004B3B26">
        <w:rPr>
          <w:b w:val="0"/>
          <w:sz w:val="20"/>
          <w:szCs w:val="20"/>
        </w:rPr>
        <w:t xml:space="preserve"> Rekonceptualizácia predmetu regulácie pracovného práva. </w:t>
      </w:r>
      <w:r w:rsidRPr="004B3B26">
        <w:rPr>
          <w:b w:val="0"/>
          <w:bCs w:val="0"/>
          <w:sz w:val="20"/>
          <w:szCs w:val="20"/>
        </w:rPr>
        <w:t>Univerzita P. J. Šafárika v Košiciach, 2015, 252 s.</w:t>
      </w:r>
      <w:r w:rsidRPr="004B3B26">
        <w:rPr>
          <w:b w:val="0"/>
          <w:color w:val="000000"/>
          <w:sz w:val="20"/>
          <w:szCs w:val="20"/>
        </w:rPr>
        <w:t>.</w:t>
      </w:r>
    </w:p>
    <w:p w:rsidR="00DE6FBA" w:rsidRDefault="00DE6FBA" w:rsidP="00817FC7">
      <w:pPr>
        <w:pStyle w:val="Zkladntext"/>
        <w:jc w:val="both"/>
        <w:rPr>
          <w:i/>
          <w:iCs/>
          <w:sz w:val="20"/>
          <w:szCs w:val="20"/>
        </w:rPr>
      </w:pPr>
    </w:p>
    <w:p w:rsidR="00DE6FBA" w:rsidRDefault="00DE6FBA" w:rsidP="00817FC7">
      <w:pPr>
        <w:pStyle w:val="Zkladntext"/>
        <w:jc w:val="both"/>
        <w:rPr>
          <w:i/>
          <w:iCs/>
          <w:sz w:val="20"/>
          <w:szCs w:val="20"/>
        </w:rPr>
      </w:pPr>
    </w:p>
    <w:p w:rsidR="00DE6FBA" w:rsidRDefault="00DE6FBA" w:rsidP="00817FC7">
      <w:pPr>
        <w:pStyle w:val="Zkladntext"/>
        <w:jc w:val="both"/>
        <w:rPr>
          <w:i/>
          <w:iCs/>
          <w:sz w:val="20"/>
          <w:szCs w:val="20"/>
        </w:rPr>
      </w:pPr>
    </w:p>
    <w:p w:rsidR="0018540E" w:rsidRDefault="0018540E" w:rsidP="00DE6FBA">
      <w:pPr>
        <w:jc w:val="both"/>
        <w:rPr>
          <w:sz w:val="22"/>
        </w:rPr>
      </w:pPr>
      <w:bookmarkStart w:id="0" w:name="_GoBack"/>
      <w:bookmarkEnd w:id="0"/>
    </w:p>
    <w:p w:rsidR="00503CCB" w:rsidRDefault="00503CCB" w:rsidP="00503CCB">
      <w:pPr>
        <w:jc w:val="both"/>
        <w:rPr>
          <w:sz w:val="22"/>
        </w:rPr>
      </w:pPr>
      <w:r>
        <w:rPr>
          <w:sz w:val="22"/>
        </w:rPr>
        <w:t xml:space="preserve">V Košiciach, január </w:t>
      </w:r>
      <w:r w:rsidR="00DE6FBA">
        <w:rPr>
          <w:sz w:val="22"/>
        </w:rPr>
        <w:t>2018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503CCB" w:rsidRDefault="00503CCB" w:rsidP="00503CCB">
      <w:pPr>
        <w:jc w:val="both"/>
        <w:rPr>
          <w:sz w:val="22"/>
        </w:rPr>
      </w:pPr>
    </w:p>
    <w:p w:rsidR="0018540E" w:rsidRPr="006C449C" w:rsidRDefault="0018540E" w:rsidP="00817FC7">
      <w:pPr>
        <w:ind w:left="4956" w:firstLine="708"/>
        <w:jc w:val="both"/>
        <w:rPr>
          <w:sz w:val="22"/>
        </w:rPr>
      </w:pPr>
      <w:r w:rsidRPr="006C449C">
        <w:rPr>
          <w:sz w:val="22"/>
        </w:rPr>
        <w:t xml:space="preserve">JUDr. </w:t>
      </w:r>
      <w:r w:rsidR="00817FC7">
        <w:rPr>
          <w:sz w:val="22"/>
        </w:rPr>
        <w:t>Marcel Dolobáč</w:t>
      </w:r>
      <w:r w:rsidRPr="006C449C">
        <w:rPr>
          <w:sz w:val="22"/>
        </w:rPr>
        <w:t xml:space="preserve">, </w:t>
      </w:r>
      <w:r w:rsidR="00817FC7">
        <w:rPr>
          <w:sz w:val="22"/>
        </w:rPr>
        <w:t>PhD</w:t>
      </w:r>
      <w:r w:rsidRPr="006C449C">
        <w:rPr>
          <w:sz w:val="22"/>
        </w:rPr>
        <w:t xml:space="preserve">. </w:t>
      </w:r>
    </w:p>
    <w:p w:rsidR="0018540E" w:rsidRPr="006C449C" w:rsidRDefault="0018540E" w:rsidP="0018540E">
      <w:pPr>
        <w:ind w:left="708"/>
        <w:jc w:val="both"/>
        <w:rPr>
          <w:sz w:val="22"/>
        </w:rPr>
      </w:pPr>
      <w:r w:rsidRPr="006C449C">
        <w:rPr>
          <w:sz w:val="22"/>
        </w:rPr>
        <w:tab/>
      </w:r>
      <w:r w:rsidRPr="006C449C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817FC7">
        <w:rPr>
          <w:sz w:val="22"/>
        </w:rPr>
        <w:tab/>
        <w:t>vedúci</w:t>
      </w:r>
      <w:r w:rsidRPr="006C449C">
        <w:rPr>
          <w:sz w:val="22"/>
        </w:rPr>
        <w:t xml:space="preserve"> katedry </w:t>
      </w:r>
    </w:p>
    <w:p w:rsidR="002F1449" w:rsidRPr="00503CCB" w:rsidRDefault="002F1449" w:rsidP="00D757F9">
      <w:pPr>
        <w:pStyle w:val="Zkladntext"/>
        <w:jc w:val="both"/>
        <w:rPr>
          <w:b w:val="0"/>
          <w:bCs w:val="0"/>
          <w:sz w:val="20"/>
          <w:szCs w:val="20"/>
        </w:rPr>
      </w:pPr>
    </w:p>
    <w:sectPr w:rsidR="002F1449" w:rsidRPr="00503CCB" w:rsidSect="00B816D4">
      <w:footerReference w:type="even" r:id="rId8"/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7420" w:rsidRDefault="005A7420">
      <w:r>
        <w:separator/>
      </w:r>
    </w:p>
  </w:endnote>
  <w:endnote w:type="continuationSeparator" w:id="0">
    <w:p w:rsidR="005A7420" w:rsidRDefault="005A7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DBF" w:rsidRDefault="004F6286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771DB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771DBF" w:rsidRDefault="00771D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7420" w:rsidRDefault="005A7420">
      <w:r>
        <w:separator/>
      </w:r>
    </w:p>
  </w:footnote>
  <w:footnote w:type="continuationSeparator" w:id="0">
    <w:p w:rsidR="005A7420" w:rsidRDefault="005A7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81673"/>
    <w:multiLevelType w:val="hybridMultilevel"/>
    <w:tmpl w:val="89B66E86"/>
    <w:lvl w:ilvl="0" w:tplc="05EEE18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FF4779"/>
    <w:multiLevelType w:val="hybridMultilevel"/>
    <w:tmpl w:val="56D21BB6"/>
    <w:lvl w:ilvl="0" w:tplc="667C0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CD10DD"/>
    <w:multiLevelType w:val="hybridMultilevel"/>
    <w:tmpl w:val="3B4651C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92D83"/>
    <w:multiLevelType w:val="hybridMultilevel"/>
    <w:tmpl w:val="62D2A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2E1DA1"/>
    <w:multiLevelType w:val="hybridMultilevel"/>
    <w:tmpl w:val="89B66E86"/>
    <w:lvl w:ilvl="0" w:tplc="05EEE18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1933754"/>
    <w:multiLevelType w:val="hybridMultilevel"/>
    <w:tmpl w:val="DE2E26EE"/>
    <w:lvl w:ilvl="0" w:tplc="E9E0BC9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BDD00AD"/>
    <w:multiLevelType w:val="hybridMultilevel"/>
    <w:tmpl w:val="BF20C1D0"/>
    <w:lvl w:ilvl="0" w:tplc="FCEA65E8">
      <w:start w:val="1"/>
      <w:numFmt w:val="decimal"/>
      <w:lvlText w:val="%1."/>
      <w:lvlJc w:val="left"/>
      <w:pPr>
        <w:tabs>
          <w:tab w:val="num" w:pos="4188"/>
        </w:tabs>
        <w:ind w:left="4188" w:hanging="360"/>
      </w:pPr>
      <w:rPr>
        <w:rFonts w:hint="default"/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5D02447"/>
    <w:multiLevelType w:val="hybridMultilevel"/>
    <w:tmpl w:val="F3B2B5F6"/>
    <w:lvl w:ilvl="0" w:tplc="667C0A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E046E"/>
    <w:multiLevelType w:val="hybridMultilevel"/>
    <w:tmpl w:val="7770785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8063CE"/>
    <w:multiLevelType w:val="hybridMultilevel"/>
    <w:tmpl w:val="86DC1B88"/>
    <w:lvl w:ilvl="0" w:tplc="041B000F">
      <w:start w:val="1"/>
      <w:numFmt w:val="decimal"/>
      <w:lvlText w:val="%1."/>
      <w:lvlJc w:val="left"/>
      <w:pPr>
        <w:ind w:left="1005" w:hanging="360"/>
      </w:pPr>
    </w:lvl>
    <w:lvl w:ilvl="1" w:tplc="041B0019" w:tentative="1">
      <w:start w:val="1"/>
      <w:numFmt w:val="lowerLetter"/>
      <w:lvlText w:val="%2."/>
      <w:lvlJc w:val="left"/>
      <w:pPr>
        <w:ind w:left="1725" w:hanging="360"/>
      </w:pPr>
    </w:lvl>
    <w:lvl w:ilvl="2" w:tplc="041B001B" w:tentative="1">
      <w:start w:val="1"/>
      <w:numFmt w:val="lowerRoman"/>
      <w:lvlText w:val="%3."/>
      <w:lvlJc w:val="right"/>
      <w:pPr>
        <w:ind w:left="2445" w:hanging="180"/>
      </w:pPr>
    </w:lvl>
    <w:lvl w:ilvl="3" w:tplc="041B000F" w:tentative="1">
      <w:start w:val="1"/>
      <w:numFmt w:val="decimal"/>
      <w:lvlText w:val="%4."/>
      <w:lvlJc w:val="left"/>
      <w:pPr>
        <w:ind w:left="3165" w:hanging="360"/>
      </w:pPr>
    </w:lvl>
    <w:lvl w:ilvl="4" w:tplc="041B0019" w:tentative="1">
      <w:start w:val="1"/>
      <w:numFmt w:val="lowerLetter"/>
      <w:lvlText w:val="%5."/>
      <w:lvlJc w:val="left"/>
      <w:pPr>
        <w:ind w:left="3885" w:hanging="360"/>
      </w:pPr>
    </w:lvl>
    <w:lvl w:ilvl="5" w:tplc="041B001B" w:tentative="1">
      <w:start w:val="1"/>
      <w:numFmt w:val="lowerRoman"/>
      <w:lvlText w:val="%6."/>
      <w:lvlJc w:val="right"/>
      <w:pPr>
        <w:ind w:left="4605" w:hanging="180"/>
      </w:pPr>
    </w:lvl>
    <w:lvl w:ilvl="6" w:tplc="041B000F" w:tentative="1">
      <w:start w:val="1"/>
      <w:numFmt w:val="decimal"/>
      <w:lvlText w:val="%7."/>
      <w:lvlJc w:val="left"/>
      <w:pPr>
        <w:ind w:left="5325" w:hanging="360"/>
      </w:pPr>
    </w:lvl>
    <w:lvl w:ilvl="7" w:tplc="041B0019" w:tentative="1">
      <w:start w:val="1"/>
      <w:numFmt w:val="lowerLetter"/>
      <w:lvlText w:val="%8."/>
      <w:lvlJc w:val="left"/>
      <w:pPr>
        <w:ind w:left="6045" w:hanging="360"/>
      </w:pPr>
    </w:lvl>
    <w:lvl w:ilvl="8" w:tplc="041B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0" w15:restartNumberingAfterBreak="0">
    <w:nsid w:val="78DE3572"/>
    <w:multiLevelType w:val="hybridMultilevel"/>
    <w:tmpl w:val="F2BEF490"/>
    <w:lvl w:ilvl="0" w:tplc="05EEE1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9"/>
  </w:num>
  <w:num w:numId="4">
    <w:abstractNumId w:val="2"/>
  </w:num>
  <w:num w:numId="5">
    <w:abstractNumId w:val="0"/>
  </w:num>
  <w:num w:numId="6">
    <w:abstractNumId w:val="8"/>
  </w:num>
  <w:num w:numId="7">
    <w:abstractNumId w:val="10"/>
  </w:num>
  <w:num w:numId="8">
    <w:abstractNumId w:val="4"/>
  </w:num>
  <w:num w:numId="9">
    <w:abstractNumId w:val="1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327"/>
    <w:rsid w:val="00010C66"/>
    <w:rsid w:val="00012931"/>
    <w:rsid w:val="00037213"/>
    <w:rsid w:val="00040C43"/>
    <w:rsid w:val="00053A1E"/>
    <w:rsid w:val="00095B1C"/>
    <w:rsid w:val="000B2FBE"/>
    <w:rsid w:val="000C2AF7"/>
    <w:rsid w:val="000D56DD"/>
    <w:rsid w:val="001214AB"/>
    <w:rsid w:val="00126931"/>
    <w:rsid w:val="00146B1F"/>
    <w:rsid w:val="001564D2"/>
    <w:rsid w:val="001567E1"/>
    <w:rsid w:val="0018540E"/>
    <w:rsid w:val="001A2426"/>
    <w:rsid w:val="001A327D"/>
    <w:rsid w:val="001B39FE"/>
    <w:rsid w:val="001C6E49"/>
    <w:rsid w:val="001D2B84"/>
    <w:rsid w:val="001E4565"/>
    <w:rsid w:val="002151A9"/>
    <w:rsid w:val="00216A67"/>
    <w:rsid w:val="002425FD"/>
    <w:rsid w:val="002636CA"/>
    <w:rsid w:val="00274785"/>
    <w:rsid w:val="00274BDE"/>
    <w:rsid w:val="002847F9"/>
    <w:rsid w:val="002A3DCF"/>
    <w:rsid w:val="002B239E"/>
    <w:rsid w:val="002D2220"/>
    <w:rsid w:val="002F1449"/>
    <w:rsid w:val="002F2A4A"/>
    <w:rsid w:val="00300D72"/>
    <w:rsid w:val="00305F4C"/>
    <w:rsid w:val="00343F4E"/>
    <w:rsid w:val="00351493"/>
    <w:rsid w:val="003704B1"/>
    <w:rsid w:val="00370BAB"/>
    <w:rsid w:val="00392FF1"/>
    <w:rsid w:val="003963FB"/>
    <w:rsid w:val="003A6120"/>
    <w:rsid w:val="003D63E5"/>
    <w:rsid w:val="003E2EA5"/>
    <w:rsid w:val="003F74D6"/>
    <w:rsid w:val="004318C3"/>
    <w:rsid w:val="004447E3"/>
    <w:rsid w:val="0048337E"/>
    <w:rsid w:val="00487C6F"/>
    <w:rsid w:val="00496613"/>
    <w:rsid w:val="004A5561"/>
    <w:rsid w:val="004B1489"/>
    <w:rsid w:val="004D50D8"/>
    <w:rsid w:val="004F5297"/>
    <w:rsid w:val="004F6286"/>
    <w:rsid w:val="00503985"/>
    <w:rsid w:val="00503CCB"/>
    <w:rsid w:val="0053448A"/>
    <w:rsid w:val="00543B51"/>
    <w:rsid w:val="00546087"/>
    <w:rsid w:val="005709C5"/>
    <w:rsid w:val="00591D68"/>
    <w:rsid w:val="005A7420"/>
    <w:rsid w:val="005C3698"/>
    <w:rsid w:val="005D37D5"/>
    <w:rsid w:val="005F47F8"/>
    <w:rsid w:val="0060446A"/>
    <w:rsid w:val="00623719"/>
    <w:rsid w:val="00624366"/>
    <w:rsid w:val="00626327"/>
    <w:rsid w:val="006404D2"/>
    <w:rsid w:val="00650C5D"/>
    <w:rsid w:val="00663C89"/>
    <w:rsid w:val="006C01FD"/>
    <w:rsid w:val="006E2BA9"/>
    <w:rsid w:val="006F215F"/>
    <w:rsid w:val="006F680B"/>
    <w:rsid w:val="00711CC8"/>
    <w:rsid w:val="00715B3B"/>
    <w:rsid w:val="00734E98"/>
    <w:rsid w:val="00754F0C"/>
    <w:rsid w:val="00765BD5"/>
    <w:rsid w:val="00771DBF"/>
    <w:rsid w:val="007A1162"/>
    <w:rsid w:val="007C0927"/>
    <w:rsid w:val="007F4760"/>
    <w:rsid w:val="007F61CB"/>
    <w:rsid w:val="00804ADD"/>
    <w:rsid w:val="008128DA"/>
    <w:rsid w:val="00817FC7"/>
    <w:rsid w:val="00854293"/>
    <w:rsid w:val="008879CD"/>
    <w:rsid w:val="0089423F"/>
    <w:rsid w:val="008A6A35"/>
    <w:rsid w:val="008C23CE"/>
    <w:rsid w:val="008D30A6"/>
    <w:rsid w:val="0093653F"/>
    <w:rsid w:val="00965B45"/>
    <w:rsid w:val="0096705A"/>
    <w:rsid w:val="009701D4"/>
    <w:rsid w:val="00995CA3"/>
    <w:rsid w:val="009A0D27"/>
    <w:rsid w:val="009A19A3"/>
    <w:rsid w:val="009A6C91"/>
    <w:rsid w:val="009E537A"/>
    <w:rsid w:val="009E57DC"/>
    <w:rsid w:val="009E6E7C"/>
    <w:rsid w:val="009E7A3F"/>
    <w:rsid w:val="009F5005"/>
    <w:rsid w:val="00A03C56"/>
    <w:rsid w:val="00A24320"/>
    <w:rsid w:val="00A44DD6"/>
    <w:rsid w:val="00A66E69"/>
    <w:rsid w:val="00A926F5"/>
    <w:rsid w:val="00AA77F7"/>
    <w:rsid w:val="00AF4090"/>
    <w:rsid w:val="00B202B4"/>
    <w:rsid w:val="00B34973"/>
    <w:rsid w:val="00B3652C"/>
    <w:rsid w:val="00B538CB"/>
    <w:rsid w:val="00B64B35"/>
    <w:rsid w:val="00B679B5"/>
    <w:rsid w:val="00B769DF"/>
    <w:rsid w:val="00B816D4"/>
    <w:rsid w:val="00BC297B"/>
    <w:rsid w:val="00BC6514"/>
    <w:rsid w:val="00BE2BF2"/>
    <w:rsid w:val="00C078DF"/>
    <w:rsid w:val="00C110F8"/>
    <w:rsid w:val="00C1409F"/>
    <w:rsid w:val="00C4300E"/>
    <w:rsid w:val="00C46EEE"/>
    <w:rsid w:val="00C64815"/>
    <w:rsid w:val="00C65B62"/>
    <w:rsid w:val="00C923E4"/>
    <w:rsid w:val="00CA0054"/>
    <w:rsid w:val="00CA28AE"/>
    <w:rsid w:val="00CA51E6"/>
    <w:rsid w:val="00CB1929"/>
    <w:rsid w:val="00CC0A25"/>
    <w:rsid w:val="00CE16CF"/>
    <w:rsid w:val="00CF3F17"/>
    <w:rsid w:val="00D05CFA"/>
    <w:rsid w:val="00D47D6D"/>
    <w:rsid w:val="00D70FB8"/>
    <w:rsid w:val="00D710E1"/>
    <w:rsid w:val="00D74CA2"/>
    <w:rsid w:val="00D757F9"/>
    <w:rsid w:val="00D91CC1"/>
    <w:rsid w:val="00D92F28"/>
    <w:rsid w:val="00DA646F"/>
    <w:rsid w:val="00DA76D1"/>
    <w:rsid w:val="00DD656C"/>
    <w:rsid w:val="00DE6FBA"/>
    <w:rsid w:val="00E069FC"/>
    <w:rsid w:val="00E24785"/>
    <w:rsid w:val="00E302AE"/>
    <w:rsid w:val="00E313B3"/>
    <w:rsid w:val="00E70500"/>
    <w:rsid w:val="00EB250E"/>
    <w:rsid w:val="00ED3704"/>
    <w:rsid w:val="00ED5570"/>
    <w:rsid w:val="00ED685A"/>
    <w:rsid w:val="00F14EE7"/>
    <w:rsid w:val="00F46EF0"/>
    <w:rsid w:val="00F50AA1"/>
    <w:rsid w:val="00F87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57183"/>
  <w15:docId w15:val="{E2514CE1-798B-4F50-B7DB-76DE285F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26327"/>
    <w:rPr>
      <w:rFonts w:eastAsia="Times New Roman"/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26327"/>
    <w:pPr>
      <w:keepNext/>
      <w:jc w:val="center"/>
      <w:outlineLvl w:val="0"/>
    </w:pPr>
    <w:rPr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626327"/>
    <w:rPr>
      <w:rFonts w:eastAsia="Times New Roman" w:cs="Times New Roman"/>
      <w:b/>
      <w:bCs/>
      <w:szCs w:val="24"/>
      <w:lang w:eastAsia="sk-SK"/>
    </w:rPr>
  </w:style>
  <w:style w:type="paragraph" w:styleId="Zkladntext">
    <w:name w:val="Body Text"/>
    <w:basedOn w:val="Normlny"/>
    <w:link w:val="ZkladntextChar"/>
    <w:rsid w:val="00626327"/>
    <w:pPr>
      <w:jc w:val="center"/>
    </w:pPr>
    <w:rPr>
      <w:b/>
      <w:bCs/>
      <w:sz w:val="32"/>
    </w:rPr>
  </w:style>
  <w:style w:type="character" w:customStyle="1" w:styleId="ZkladntextChar">
    <w:name w:val="Základný text Char"/>
    <w:link w:val="Zkladntext"/>
    <w:rsid w:val="00626327"/>
    <w:rPr>
      <w:rFonts w:eastAsia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626327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link w:val="Pta"/>
    <w:rsid w:val="00626327"/>
    <w:rPr>
      <w:rFonts w:eastAsia="Times New Roman" w:cs="Times New Roman"/>
      <w:szCs w:val="24"/>
      <w:lang w:eastAsia="sk-SK"/>
    </w:rPr>
  </w:style>
  <w:style w:type="character" w:styleId="slostrany">
    <w:name w:val="page number"/>
    <w:basedOn w:val="Predvolenpsmoodseku"/>
    <w:rsid w:val="00626327"/>
  </w:style>
  <w:style w:type="paragraph" w:styleId="Odsekzoznamu">
    <w:name w:val="List Paragraph"/>
    <w:basedOn w:val="Normlny"/>
    <w:uiPriority w:val="34"/>
    <w:qFormat/>
    <w:rsid w:val="00274BDE"/>
    <w:pPr>
      <w:ind w:left="708"/>
    </w:p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126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PredformtovanHTMLChar">
    <w:name w:val="Predformátované HTML Char"/>
    <w:link w:val="PredformtovanHTML"/>
    <w:uiPriority w:val="99"/>
    <w:semiHidden/>
    <w:rsid w:val="00126931"/>
    <w:rPr>
      <w:rFonts w:ascii="Courier New" w:eastAsia="Times New Roman" w:hAnsi="Courier New" w:cs="Courier New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39F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39F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6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A57A73-77EB-4CA4-BE0A-4389829FD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user</cp:lastModifiedBy>
  <cp:revision>3</cp:revision>
  <cp:lastPrinted>2017-02-02T06:54:00Z</cp:lastPrinted>
  <dcterms:created xsi:type="dcterms:W3CDTF">2018-01-25T12:01:00Z</dcterms:created>
  <dcterms:modified xsi:type="dcterms:W3CDTF">2018-01-25T12:16:00Z</dcterms:modified>
</cp:coreProperties>
</file>