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B8F5" w14:textId="77777777" w:rsidR="00317234" w:rsidRDefault="00317234" w:rsidP="00317234">
      <w:pPr>
        <w:tabs>
          <w:tab w:val="num" w:pos="0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</w:p>
    <w:p w14:paraId="61A648C6" w14:textId="77777777" w:rsidR="00317234" w:rsidRDefault="00317234" w:rsidP="00317234">
      <w:pPr>
        <w:tabs>
          <w:tab w:val="num" w:pos="0"/>
        </w:tabs>
        <w:jc w:val="both"/>
        <w:rPr>
          <w:rFonts w:ascii="Times New Roman" w:hAnsi="Times New Roman"/>
          <w:b/>
          <w:szCs w:val="24"/>
          <w:lang w:val="sk-SK"/>
        </w:rPr>
      </w:pPr>
    </w:p>
    <w:p w14:paraId="4342AF7E" w14:textId="4AF9FF47" w:rsidR="00317234" w:rsidRDefault="00317234" w:rsidP="00317234">
      <w:pPr>
        <w:spacing w:before="100" w:beforeAutospacing="1" w:after="100" w:afterAutospacing="1"/>
        <w:jc w:val="center"/>
      </w:pPr>
      <w:r>
        <w:rPr>
          <w:b/>
          <w:bCs/>
        </w:rPr>
        <w:t xml:space="preserve">Témy rigoróznych prác zo študijných predmetov </w:t>
      </w:r>
      <w:r w:rsidR="000445A1">
        <w:rPr>
          <w:b/>
          <w:bCs/>
        </w:rPr>
        <w:br/>
      </w:r>
      <w:r w:rsidR="00C52E60">
        <w:rPr>
          <w:b/>
          <w:bCs/>
        </w:rPr>
        <w:t>O</w:t>
      </w:r>
      <w:r>
        <w:rPr>
          <w:b/>
          <w:bCs/>
        </w:rPr>
        <w:t xml:space="preserve">bčianske </w:t>
      </w:r>
      <w:r w:rsidR="000445A1">
        <w:rPr>
          <w:b/>
          <w:bCs/>
        </w:rPr>
        <w:t xml:space="preserve">právo hmotné a </w:t>
      </w:r>
      <w:r w:rsidR="00C52E60">
        <w:rPr>
          <w:b/>
          <w:bCs/>
        </w:rPr>
        <w:t>C</w:t>
      </w:r>
      <w:r w:rsidR="000445A1">
        <w:rPr>
          <w:b/>
          <w:bCs/>
        </w:rPr>
        <w:t xml:space="preserve">ivilné právo </w:t>
      </w:r>
      <w:r>
        <w:rPr>
          <w:b/>
          <w:bCs/>
        </w:rPr>
        <w:t>procesné</w:t>
      </w:r>
      <w:bookmarkStart w:id="0" w:name="_GoBack"/>
      <w:bookmarkEnd w:id="0"/>
    </w:p>
    <w:p w14:paraId="70534D43" w14:textId="77777777" w:rsidR="00317234" w:rsidRDefault="00317234" w:rsidP="00E64E0E">
      <w:pPr>
        <w:pStyle w:val="Odsekzoznamu"/>
        <w:spacing w:before="100" w:beforeAutospacing="1" w:after="100" w:afterAutospacing="1"/>
        <w:jc w:val="center"/>
      </w:pPr>
    </w:p>
    <w:p w14:paraId="46C7F109" w14:textId="77777777" w:rsidR="00317234" w:rsidRDefault="000937EE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Životné poistenie- </w:t>
      </w:r>
      <w:r>
        <w:rPr>
          <w:rStyle w:val="hps"/>
          <w:rFonts w:cs="Arial"/>
          <w:color w:val="222222"/>
        </w:rPr>
        <w:t>life insurance</w:t>
      </w:r>
    </w:p>
    <w:p w14:paraId="7F76BD1C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>Ochrana súkromia fyzickej osoby- </w:t>
      </w:r>
      <w:r w:rsidRPr="000256FF">
        <w:rPr>
          <w:bCs/>
        </w:rPr>
        <w:t>Protection of privacy natural persons</w:t>
      </w:r>
    </w:p>
    <w:p w14:paraId="0941C905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>Dobre mravy v občianskom práve- </w:t>
      </w:r>
      <w:r w:rsidRPr="000256FF">
        <w:rPr>
          <w:bCs/>
        </w:rPr>
        <w:t>Good manners in civil law</w:t>
      </w:r>
    </w:p>
    <w:p w14:paraId="3BC98362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 xml:space="preserve">Bezdôvodné obohatenie- </w:t>
      </w:r>
      <w:r w:rsidRPr="000256FF">
        <w:rPr>
          <w:bCs/>
        </w:rPr>
        <w:t>Unjust enrichment</w:t>
      </w:r>
    </w:p>
    <w:p w14:paraId="3CC213C7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>Záko</w:t>
      </w:r>
      <w:r w:rsidR="000256FF" w:rsidRPr="000256FF">
        <w:rPr>
          <w:b/>
          <w:bCs/>
        </w:rPr>
        <w:t>nné a zmluvné</w:t>
      </w:r>
      <w:r w:rsidR="000256FF">
        <w:rPr>
          <w:b/>
          <w:bCs/>
        </w:rPr>
        <w:t xml:space="preserve"> predkupné</w:t>
      </w:r>
      <w:r w:rsidR="000256FF" w:rsidRPr="000256FF">
        <w:rPr>
          <w:b/>
          <w:bCs/>
        </w:rPr>
        <w:t xml:space="preserve"> právo</w:t>
      </w:r>
      <w:r w:rsidR="000256FF" w:rsidRPr="000256FF">
        <w:rPr>
          <w:bCs/>
        </w:rPr>
        <w:t>- Legal and contract right of first refusal</w:t>
      </w:r>
    </w:p>
    <w:p w14:paraId="7C7D9693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</w:pPr>
      <w:r w:rsidRPr="000256FF">
        <w:rPr>
          <w:b/>
          <w:bCs/>
        </w:rPr>
        <w:t xml:space="preserve">Zmluva o úschove- </w:t>
      </w:r>
      <w:r w:rsidRPr="000256FF">
        <w:rPr>
          <w:bCs/>
        </w:rPr>
        <w:t>Contact of deposit</w:t>
      </w:r>
    </w:p>
    <w:p w14:paraId="79068B12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Zabezpečenie pohľadávok prevodom práva- </w:t>
      </w:r>
      <w:r w:rsidRPr="000256FF">
        <w:rPr>
          <w:bCs/>
        </w:rPr>
        <w:t>Ensuring claims by transfer of rights </w:t>
      </w:r>
    </w:p>
    <w:p w14:paraId="0B12338B" w14:textId="77777777" w:rsidR="00317234" w:rsidRPr="008708D0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Práva výrobcov zvukových  záznamov- </w:t>
      </w:r>
      <w:r w:rsidRPr="000256FF">
        <w:rPr>
          <w:bCs/>
        </w:rPr>
        <w:t>The rights of producers of phonograms</w:t>
      </w:r>
    </w:p>
    <w:p w14:paraId="545014AA" w14:textId="77777777" w:rsidR="008708D0" w:rsidRPr="00066F4F" w:rsidRDefault="008708D0" w:rsidP="00066F4F">
      <w:pPr>
        <w:pStyle w:val="Normlnywebov"/>
        <w:numPr>
          <w:ilvl w:val="0"/>
          <w:numId w:val="1"/>
        </w:numPr>
        <w:shd w:val="clear" w:color="auto" w:fill="FFFFFF"/>
        <w:rPr>
          <w:rFonts w:ascii="Arial" w:hAnsi="Arial" w:cs="Arial"/>
          <w:b/>
          <w:color w:val="000000"/>
        </w:rPr>
      </w:pPr>
      <w:r w:rsidRPr="008708D0">
        <w:rPr>
          <w:rFonts w:ascii="Arial" w:hAnsi="Arial" w:cs="Arial"/>
          <w:b/>
          <w:color w:val="000000"/>
        </w:rPr>
        <w:t>Ochrana spotrebiteľa pri zmluvách uzavretých na diaľku a zmluvách uzavretých mimo prevádzkových priestorov predávajúceho</w:t>
      </w:r>
      <w:r w:rsidRPr="00066F4F">
        <w:rPr>
          <w:rFonts w:ascii="Calibri" w:hAnsi="Calibri"/>
          <w:color w:val="000000"/>
        </w:rPr>
        <w:t> Consumer protection in distance contracts and contracts negotiated away from business premises seller</w:t>
      </w:r>
    </w:p>
    <w:p w14:paraId="1F35AE4D" w14:textId="77777777" w:rsidR="008E772D" w:rsidRPr="00066F4F" w:rsidRDefault="008E772D" w:rsidP="00066F4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66F4F">
        <w:rPr>
          <w:rFonts w:cs="Arial"/>
          <w:b/>
          <w:color w:val="141823"/>
          <w:szCs w:val="24"/>
        </w:rPr>
        <w:t>Prevod vlastníctva nebytových priestorov-</w:t>
      </w:r>
      <w:r w:rsidRPr="00066F4F">
        <w:rPr>
          <w:rFonts w:cs="Arial"/>
          <w:color w:val="141823"/>
          <w:szCs w:val="24"/>
        </w:rPr>
        <w:t xml:space="preserve"> Business property ownership transfer </w:t>
      </w:r>
    </w:p>
    <w:p w14:paraId="696C9311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Ochranná známka spoločenstva- </w:t>
      </w:r>
      <w:r w:rsidRPr="000256FF">
        <w:rPr>
          <w:bCs/>
        </w:rPr>
        <w:t>Community trade mark</w:t>
      </w:r>
    </w:p>
    <w:p w14:paraId="0552DDE1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Zánik spoločného nájmu družstevného bytu medzi manželmi- </w:t>
      </w:r>
      <w:r w:rsidRPr="000256FF">
        <w:rPr>
          <w:bCs/>
        </w:rPr>
        <w:t>Termination of joint cooperative apartment lease between spouses</w:t>
      </w:r>
    </w:p>
    <w:p w14:paraId="5716A707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Zodpovednosť za škodu spôsobenú vadným výrobkom- </w:t>
      </w:r>
      <w:r w:rsidRPr="000256FF">
        <w:rPr>
          <w:bCs/>
        </w:rPr>
        <w:t>Liability for defective products</w:t>
      </w:r>
    </w:p>
    <w:p w14:paraId="1B128A6B" w14:textId="77777777" w:rsidR="0066224A" w:rsidRPr="0066224A" w:rsidRDefault="0066224A" w:rsidP="0066224A">
      <w:pPr>
        <w:pStyle w:val="Odsekzoznamu"/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66224A">
        <w:rPr>
          <w:b/>
          <w:bCs/>
        </w:rPr>
        <w:t xml:space="preserve">Zánik nájmu bytu a bytové náhrady - </w:t>
      </w:r>
      <w:r>
        <w:t>Extinction of the apartment rent and housing replacement</w:t>
      </w:r>
    </w:p>
    <w:p w14:paraId="3154DA4D" w14:textId="77777777" w:rsidR="00317234" w:rsidRPr="0066224A" w:rsidRDefault="00317234" w:rsidP="0066224A">
      <w:pPr>
        <w:pStyle w:val="Odsekzoznamu"/>
        <w:numPr>
          <w:ilvl w:val="0"/>
          <w:numId w:val="1"/>
        </w:numPr>
        <w:rPr>
          <w:rFonts w:ascii="Times New Roman" w:hAnsi="Times New Roman"/>
          <w:lang w:val="sk-SK"/>
        </w:rPr>
      </w:pPr>
      <w:r w:rsidRPr="0066224A">
        <w:rPr>
          <w:b/>
          <w:bCs/>
        </w:rPr>
        <w:t>Občiansko-právne aspekty reklamy- </w:t>
      </w:r>
      <w:r w:rsidRPr="0066224A">
        <w:rPr>
          <w:bCs/>
        </w:rPr>
        <w:t>Civil law aspects of advertising</w:t>
      </w:r>
    </w:p>
    <w:p w14:paraId="1F4794FD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Kolektívna správa práv podľa Autorského zákona- </w:t>
      </w:r>
      <w:r w:rsidRPr="000256FF">
        <w:rPr>
          <w:bCs/>
        </w:rPr>
        <w:t>Collective management of rights under the Copyright Act</w:t>
      </w:r>
    </w:p>
    <w:p w14:paraId="182B7FA9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Ochrana názvu a dobrej povesti právnickej osoby- </w:t>
      </w:r>
      <w:r w:rsidRPr="000256FF">
        <w:rPr>
          <w:bCs/>
        </w:rPr>
        <w:t>Protection of the name and reputation of the legal person</w:t>
      </w:r>
    </w:p>
    <w:p w14:paraId="57CD3063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Susedské práva- </w:t>
      </w:r>
      <w:r w:rsidRPr="000256FF">
        <w:rPr>
          <w:bCs/>
        </w:rPr>
        <w:t>The rights of neighbors</w:t>
      </w:r>
    </w:p>
    <w:p w14:paraId="75C6366E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Zákonné vecné bremená- </w:t>
      </w:r>
      <w:r w:rsidRPr="00094EBE">
        <w:rPr>
          <w:bCs/>
        </w:rPr>
        <w:t>Legal easements</w:t>
      </w:r>
    </w:p>
    <w:p w14:paraId="50230C73" w14:textId="77777777" w:rsidR="00FA0BF9" w:rsidRPr="00FA0BF9" w:rsidRDefault="008E772D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FA0BF9">
        <w:rPr>
          <w:rFonts w:cs="Arial"/>
          <w:b/>
          <w:color w:val="141823"/>
          <w:szCs w:val="24"/>
        </w:rPr>
        <w:t>Nadobúdanie vlastníctva poľnohospodárskych pozemkov</w:t>
      </w:r>
      <w:r w:rsidRPr="008E772D">
        <w:rPr>
          <w:rFonts w:cs="Arial"/>
          <w:color w:val="141823"/>
          <w:szCs w:val="24"/>
        </w:rPr>
        <w:t xml:space="preserve"> - Acquisition of agricultural land</w:t>
      </w:r>
      <w:r>
        <w:rPr>
          <w:rFonts w:cs="Arial"/>
          <w:color w:val="141823"/>
          <w:sz w:val="20"/>
        </w:rPr>
        <w:t xml:space="preserve"> </w:t>
      </w:r>
    </w:p>
    <w:p w14:paraId="6BA18698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Zmluva o obstaraní zájazdu- </w:t>
      </w:r>
      <w:r w:rsidRPr="000256FF">
        <w:rPr>
          <w:bCs/>
        </w:rPr>
        <w:t>The contract of procurement of travel</w:t>
      </w:r>
    </w:p>
    <w:p w14:paraId="2EB567DC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Zodpovednosť pri poskytovaní advokátskych služieb- </w:t>
      </w:r>
      <w:r w:rsidRPr="000256FF">
        <w:rPr>
          <w:bCs/>
        </w:rPr>
        <w:t>Responsibility for the provision of advocacy services</w:t>
      </w:r>
    </w:p>
    <w:p w14:paraId="005E3978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Výkon záložného práva- </w:t>
      </w:r>
      <w:r w:rsidRPr="000256FF">
        <w:rPr>
          <w:bCs/>
        </w:rPr>
        <w:t>Execution of pledge</w:t>
      </w:r>
    </w:p>
    <w:p w14:paraId="39CF5C34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Dobrovoľná dražba- </w:t>
      </w:r>
      <w:r w:rsidRPr="000256FF">
        <w:rPr>
          <w:bCs/>
        </w:rPr>
        <w:t>Voluntary auction</w:t>
      </w:r>
    </w:p>
    <w:p w14:paraId="631105CA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Vymožiteľnosť práv duševného vlastníctva- </w:t>
      </w:r>
      <w:r w:rsidRPr="000256FF">
        <w:rPr>
          <w:bCs/>
        </w:rPr>
        <w:t>Enforcement of Intellectual Property Rights</w:t>
      </w:r>
    </w:p>
    <w:p w14:paraId="1F1808E0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Elektronické právne úkony- </w:t>
      </w:r>
      <w:r w:rsidRPr="000256FF">
        <w:rPr>
          <w:bCs/>
        </w:rPr>
        <w:t>Electronic legal action</w:t>
      </w:r>
    </w:p>
    <w:p w14:paraId="781941D4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lastRenderedPageBreak/>
        <w:t>Právna úprava rozvodu manželstva v SR a jej porovnanie s úpravami niektorých štátov EÚ- </w:t>
      </w:r>
      <w:r w:rsidRPr="000256FF">
        <w:rPr>
          <w:bCs/>
        </w:rPr>
        <w:t>Divorce legislation in the Slovak Republic and its comparison with some modifications of the EU    </w:t>
      </w:r>
    </w:p>
    <w:p w14:paraId="7BFF54A7" w14:textId="77777777" w:rsidR="00FA0BF9" w:rsidRPr="00FA0BF9" w:rsidRDefault="00FA0BF9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FA0BF9">
        <w:rPr>
          <w:rFonts w:cs="Arial"/>
          <w:b/>
          <w:color w:val="141823"/>
          <w:szCs w:val="24"/>
        </w:rPr>
        <w:t>Platnosť a účinnosť zmluvy v Občianskom práve</w:t>
      </w:r>
      <w:r w:rsidRPr="00FA0BF9">
        <w:rPr>
          <w:rFonts w:cs="Arial"/>
          <w:color w:val="141823"/>
          <w:szCs w:val="24"/>
        </w:rPr>
        <w:t xml:space="preserve"> - Validity and efficiency of contracts in civil law</w:t>
      </w:r>
    </w:p>
    <w:p w14:paraId="0D5F8794" w14:textId="77777777" w:rsidR="00317234" w:rsidRPr="000256FF" w:rsidRDefault="00FA0BF9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rFonts w:cs="Arial"/>
          <w:color w:val="141823"/>
          <w:sz w:val="20"/>
        </w:rPr>
        <w:t xml:space="preserve"> </w:t>
      </w:r>
      <w:r w:rsidR="00317234" w:rsidRPr="000256FF">
        <w:rPr>
          <w:b/>
          <w:bCs/>
        </w:rPr>
        <w:t>Hranice zmluvnej voľnosti</w:t>
      </w:r>
      <w:r w:rsidR="00317234" w:rsidRPr="000256FF">
        <w:rPr>
          <w:bCs/>
        </w:rPr>
        <w:t>- Limits of contractual freedom</w:t>
      </w:r>
    </w:p>
    <w:p w14:paraId="24E0E473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 xml:space="preserve">Pozemkové spoločenstvá- </w:t>
      </w:r>
      <w:r w:rsidRPr="000256FF">
        <w:rPr>
          <w:bCs/>
        </w:rPr>
        <w:t>Association of landowners</w:t>
      </w:r>
    </w:p>
    <w:p w14:paraId="62A8E5A5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Konanie za právnickú osobu- </w:t>
      </w:r>
      <w:r w:rsidRPr="000256FF">
        <w:rPr>
          <w:bCs/>
        </w:rPr>
        <w:t>Proceedings for the legal person</w:t>
      </w:r>
    </w:p>
    <w:p w14:paraId="047ECAEE" w14:textId="77777777" w:rsidR="00235236" w:rsidRPr="00FA0BF9" w:rsidRDefault="00317234" w:rsidP="00235236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Ochrana osobnostných práv pri poskytovaní zdravotnej starostlivosti- </w:t>
      </w:r>
      <w:r w:rsidRPr="000256FF">
        <w:rPr>
          <w:bCs/>
        </w:rPr>
        <w:t>The protection of individual rights in health care</w:t>
      </w:r>
    </w:p>
    <w:p w14:paraId="0F3BB3BA" w14:textId="77777777" w:rsidR="00FA0BF9" w:rsidRPr="00FA0BF9" w:rsidRDefault="00FA0BF9" w:rsidP="00FA0BF9">
      <w:pPr>
        <w:pStyle w:val="Normlnywebov"/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FA0BF9">
        <w:rPr>
          <w:rFonts w:ascii="Arial" w:hAnsi="Arial" w:cs="Arial"/>
          <w:b/>
          <w:color w:val="141823"/>
        </w:rPr>
        <w:t>Rozsah, obsah a spôsob náhrady škody</w:t>
      </w:r>
      <w:r w:rsidRPr="00FA0BF9">
        <w:rPr>
          <w:rFonts w:ascii="Arial" w:hAnsi="Arial" w:cs="Arial"/>
          <w:color w:val="141823"/>
        </w:rPr>
        <w:t xml:space="preserve"> - The scope, content and method of compensation</w:t>
      </w:r>
    </w:p>
    <w:p w14:paraId="006AA0F2" w14:textId="77777777" w:rsidR="00235236" w:rsidRPr="00FA0BF9" w:rsidRDefault="0066224A" w:rsidP="00FA0BF9">
      <w:pPr>
        <w:pStyle w:val="Normlnywebov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</w:rPr>
      </w:pPr>
      <w:r w:rsidRPr="00FA0BF9">
        <w:rPr>
          <w:rFonts w:ascii="Arial" w:hAnsi="Arial" w:cs="Arial"/>
          <w:b/>
          <w:bCs/>
        </w:rPr>
        <w:t>Zverenie dieťaťa do osobnej starostlivosti rodičom -</w:t>
      </w:r>
      <w:r w:rsidRPr="00FA0BF9">
        <w:rPr>
          <w:rFonts w:ascii="Arial" w:hAnsi="Arial" w:cs="Arial"/>
        </w:rPr>
        <w:t xml:space="preserve"> </w:t>
      </w:r>
      <w:r w:rsidR="00235236" w:rsidRPr="00FA0BF9">
        <w:rPr>
          <w:rFonts w:ascii="Arial" w:hAnsi="Arial" w:cs="Arial"/>
        </w:rPr>
        <w:t>Entrusting child in the custody of parents</w:t>
      </w:r>
    </w:p>
    <w:p w14:paraId="15AD0423" w14:textId="77777777" w:rsidR="00317234" w:rsidRPr="000256FF" w:rsidRDefault="00317234" w:rsidP="00235236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235236">
        <w:rPr>
          <w:b/>
          <w:bCs/>
        </w:rPr>
        <w:t>Ochrana práv dieťaťa s ohľadom na Konvenciu práv dieťaťa- </w:t>
      </w:r>
      <w:r w:rsidRPr="00235236">
        <w:rPr>
          <w:bCs/>
        </w:rPr>
        <w:t>Protection of children's rights with respect to the Convention rights of the child</w:t>
      </w:r>
    </w:p>
    <w:p w14:paraId="29846A3D" w14:textId="77777777" w:rsidR="00317234" w:rsidRDefault="001B5CFE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Určenie a zapretie rodičovstva - </w:t>
      </w:r>
      <w:r w:rsidRPr="001B5CFE">
        <w:rPr>
          <w:rFonts w:cs="Arial"/>
          <w:color w:val="141823"/>
          <w:szCs w:val="24"/>
        </w:rPr>
        <w:t>Determination and renunciation of parenthood</w:t>
      </w:r>
    </w:p>
    <w:p w14:paraId="57EC7BFD" w14:textId="77777777" w:rsidR="00317234" w:rsidRPr="001B5CFE" w:rsidRDefault="001B5CFE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Právne následky rozvodu manželstva – </w:t>
      </w:r>
      <w:r w:rsidRPr="001B5CFE">
        <w:rPr>
          <w:rFonts w:cs="Arial"/>
          <w:color w:val="141823"/>
          <w:szCs w:val="24"/>
        </w:rPr>
        <w:t>Legal implications of a divorce</w:t>
      </w:r>
    </w:p>
    <w:p w14:paraId="265D8898" w14:textId="77777777" w:rsidR="001B5CFE" w:rsidRPr="000256FF" w:rsidRDefault="001B5CFE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Náhrad</w:t>
      </w:r>
      <w:r w:rsidR="00D97A5A">
        <w:rPr>
          <w:b/>
          <w:bCs/>
        </w:rPr>
        <w:t>ná rodinná starostlivosť a jeho</w:t>
      </w:r>
      <w:r>
        <w:rPr>
          <w:b/>
          <w:bCs/>
        </w:rPr>
        <w:t xml:space="preserve"> formy v zmysle Zákona o rodine - </w:t>
      </w:r>
      <w:r w:rsidRPr="001B5CFE">
        <w:rPr>
          <w:rFonts w:cs="Arial"/>
          <w:color w:val="141823"/>
          <w:szCs w:val="24"/>
        </w:rPr>
        <w:t>Substitute family care a</w:t>
      </w:r>
      <w:r w:rsidR="00D97A5A">
        <w:rPr>
          <w:rFonts w:cs="Arial"/>
          <w:color w:val="141823"/>
          <w:szCs w:val="24"/>
        </w:rPr>
        <w:t xml:space="preserve">nd its forms within the </w:t>
      </w:r>
      <w:r w:rsidRPr="001B5CFE">
        <w:rPr>
          <w:rFonts w:cs="Arial"/>
          <w:color w:val="141823"/>
          <w:szCs w:val="24"/>
        </w:rPr>
        <w:t>meaning of The Family Act</w:t>
      </w:r>
    </w:p>
    <w:p w14:paraId="6D4DEBC2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Opatrovníctvo - poručníctvo v Zákone o rodine- </w:t>
      </w:r>
      <w:r w:rsidRPr="000256FF">
        <w:rPr>
          <w:bCs/>
        </w:rPr>
        <w:t>Trusteeship - guardianship in the Family Act</w:t>
      </w:r>
    </w:p>
    <w:p w14:paraId="615A68B0" w14:textId="77777777" w:rsidR="00D97A5A" w:rsidRPr="000218C8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Základné principy sporového a nesporového konania – </w:t>
      </w:r>
      <w:r>
        <w:rPr>
          <w:bCs/>
        </w:rPr>
        <w:t>Basic principles of contentious and non-contentious proceedings</w:t>
      </w:r>
    </w:p>
    <w:p w14:paraId="646F017A" w14:textId="77777777" w:rsidR="00D97A5A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Intervencia v sporovom konaní –</w:t>
      </w:r>
      <w:r>
        <w:t xml:space="preserve"> The intervening party in contentious  proceedings</w:t>
      </w:r>
    </w:p>
    <w:p w14:paraId="1198817C" w14:textId="77777777" w:rsidR="00D97A5A" w:rsidRPr="00D97A5A" w:rsidRDefault="00D97A5A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D97A5A">
        <w:rPr>
          <w:b/>
        </w:rPr>
        <w:t>Žaloba v sporovom konaní</w:t>
      </w:r>
      <w:r>
        <w:t xml:space="preserve"> – Action in contentious proceedings</w:t>
      </w:r>
    </w:p>
    <w:p w14:paraId="22AC358F" w14:textId="77777777" w:rsidR="00317234" w:rsidRPr="000256FF" w:rsidRDefault="000218C8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Neodkladné a zabezpečovacie opatrenia v civilnom procese – </w:t>
      </w:r>
      <w:r>
        <w:rPr>
          <w:bCs/>
        </w:rPr>
        <w:t>Emergency and security measures in civil proceeding</w:t>
      </w:r>
    </w:p>
    <w:p w14:paraId="438F7BAD" w14:textId="77777777" w:rsidR="00317234" w:rsidRPr="00DF2837" w:rsidRDefault="00DE5BBA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Zabezpečenie dôkazu a zabezpečenie dôkazného prostriedku – </w:t>
      </w:r>
      <w:r w:rsidRPr="00DF2837">
        <w:rPr>
          <w:bCs/>
        </w:rPr>
        <w:t>Security measures according to the e</w:t>
      </w:r>
      <w:r w:rsidR="00DF2837" w:rsidRPr="00DF2837">
        <w:rPr>
          <w:bCs/>
        </w:rPr>
        <w:t>vidence and to the means of evidence</w:t>
      </w:r>
    </w:p>
    <w:p w14:paraId="728875AF" w14:textId="77777777" w:rsidR="00D97A5A" w:rsidRPr="000256FF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Ochrana slabšej strany v sporovom konaní –</w:t>
      </w:r>
      <w:r>
        <w:t xml:space="preserve"> Protection of disadvantaged party of contentious proceedings</w:t>
      </w:r>
    </w:p>
    <w:p w14:paraId="7817B29B" w14:textId="77777777" w:rsidR="00317234" w:rsidRPr="00854B23" w:rsidRDefault="00565A97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 xml:space="preserve">Odvolanie v civilnom procese – </w:t>
      </w:r>
      <w:r>
        <w:rPr>
          <w:bCs/>
        </w:rPr>
        <w:t>Petition for appeal in civil proceedings</w:t>
      </w:r>
    </w:p>
    <w:p w14:paraId="402BE436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Žaloba na obnovu konania v sporovom konaní –</w:t>
      </w:r>
      <w:r>
        <w:t xml:space="preserve"> Petition for renewal of contentious proceedings</w:t>
      </w:r>
    </w:p>
    <w:p w14:paraId="6EDEC7DA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Dovolanie v civilnom procese –</w:t>
      </w:r>
      <w:r>
        <w:t xml:space="preserve"> Appelate review in civil proceedings</w:t>
      </w:r>
    </w:p>
    <w:p w14:paraId="73A5E709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Mimosporové konanie o umorenie listiny –</w:t>
      </w:r>
      <w:r>
        <w:t xml:space="preserve"> Non contentious redemption of Instruments</w:t>
      </w:r>
    </w:p>
    <w:p w14:paraId="3E9D3363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Mimosporové konania vo veciach n</w:t>
      </w:r>
      <w:r w:rsidR="00D97A5A">
        <w:rPr>
          <w:b/>
          <w:bCs/>
        </w:rPr>
        <w:t>otársky</w:t>
      </w:r>
      <w:r>
        <w:rPr>
          <w:b/>
          <w:bCs/>
        </w:rPr>
        <w:t>ch úschov –</w:t>
      </w:r>
      <w:r>
        <w:t xml:space="preserve"> Non-contentious proceedings relating notar</w:t>
      </w:r>
      <w:r w:rsidR="00EF40C4">
        <w:t>ial deposit</w:t>
      </w:r>
    </w:p>
    <w:p w14:paraId="2FC94531" w14:textId="77777777" w:rsidR="00D97A5A" w:rsidRPr="00E64E0E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Konanie o dedičstve –</w:t>
      </w:r>
      <w:r>
        <w:t xml:space="preserve"> Pro</w:t>
      </w:r>
      <w:r w:rsidR="00EF40C4">
        <w:t>bate proceedings</w:t>
      </w:r>
    </w:p>
    <w:p w14:paraId="577035AD" w14:textId="77777777" w:rsidR="00854B23" w:rsidRDefault="00854B23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Výkon rozhodnutia vo veciach maloletých –</w:t>
      </w:r>
      <w:r w:rsidR="00EF40C4">
        <w:t xml:space="preserve"> Enforcement of judgements concerning</w:t>
      </w:r>
      <w:r>
        <w:t xml:space="preserve"> minors</w:t>
      </w:r>
    </w:p>
    <w:p w14:paraId="06C815A1" w14:textId="11BCEA82" w:rsidR="00A755B9" w:rsidRDefault="00986B87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Osobitné principy exekučné</w:t>
      </w:r>
      <w:r w:rsidR="00A755B9">
        <w:rPr>
          <w:b/>
          <w:bCs/>
        </w:rPr>
        <w:t>ho konania –</w:t>
      </w:r>
      <w:r w:rsidR="00A755B9">
        <w:t xml:space="preserve"> S</w:t>
      </w:r>
      <w:r w:rsidR="00EF40C4">
        <w:t>pecial principles of execution</w:t>
      </w:r>
      <w:r w:rsidR="00A755B9">
        <w:t xml:space="preserve"> proceedings</w:t>
      </w:r>
    </w:p>
    <w:p w14:paraId="44F2648E" w14:textId="77777777" w:rsidR="00A755B9" w:rsidRDefault="00A755B9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t>Exekučné spory –</w:t>
      </w:r>
      <w:r>
        <w:t xml:space="preserve"> Litigation in execution proceedings</w:t>
      </w:r>
    </w:p>
    <w:p w14:paraId="220875BA" w14:textId="77777777" w:rsidR="00D97A5A" w:rsidRPr="00E64E0E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Exekúcia predajom nehnuteľností- </w:t>
      </w:r>
      <w:r w:rsidR="00EF40C4">
        <w:rPr>
          <w:bCs/>
        </w:rPr>
        <w:t>Execution by sale</w:t>
      </w:r>
      <w:r w:rsidRPr="00E64E0E">
        <w:rPr>
          <w:bCs/>
        </w:rPr>
        <w:t xml:space="preserve"> </w:t>
      </w:r>
      <w:r w:rsidR="00EF40C4">
        <w:rPr>
          <w:bCs/>
        </w:rPr>
        <w:t xml:space="preserve">of </w:t>
      </w:r>
      <w:r w:rsidRPr="00E64E0E">
        <w:rPr>
          <w:bCs/>
        </w:rPr>
        <w:t>real estate</w:t>
      </w:r>
    </w:p>
    <w:p w14:paraId="399927C1" w14:textId="77777777" w:rsidR="00D97A5A" w:rsidRDefault="00D97A5A" w:rsidP="00D97A5A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Exekúcia predajom hnuteľných vecí- </w:t>
      </w:r>
      <w:r w:rsidRPr="00E64E0E">
        <w:rPr>
          <w:bCs/>
        </w:rPr>
        <w:t>Execution by sale of movables</w:t>
      </w:r>
    </w:p>
    <w:p w14:paraId="4396E005" w14:textId="77777777" w:rsidR="00A755B9" w:rsidRDefault="00A755B9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>
        <w:rPr>
          <w:b/>
          <w:bCs/>
        </w:rPr>
        <w:lastRenderedPageBreak/>
        <w:t>Exekúcia na nepeňažné plnenie –</w:t>
      </w:r>
      <w:r>
        <w:t xml:space="preserve"> Execution on non-monetary performance</w:t>
      </w:r>
    </w:p>
    <w:p w14:paraId="0E1CEF8B" w14:textId="77777777" w:rsidR="00317234" w:rsidRPr="000256FF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Osobitosti správneho súdnictva- </w:t>
      </w:r>
      <w:r w:rsidRPr="000256FF">
        <w:rPr>
          <w:bCs/>
        </w:rPr>
        <w:t>Specifics of administrative justice</w:t>
      </w:r>
    </w:p>
    <w:p w14:paraId="071E652A" w14:textId="77777777" w:rsidR="00317234" w:rsidRDefault="00317234" w:rsidP="005C1802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5C1802">
        <w:rPr>
          <w:b/>
          <w:bCs/>
        </w:rPr>
        <w:t>Nečinnosť správneho orgánu a právo na súdnu ochranu prostredníctvom správneho súdu- </w:t>
      </w:r>
      <w:r w:rsidR="00876121">
        <w:rPr>
          <w:bCs/>
        </w:rPr>
        <w:t xml:space="preserve">Inaction of administrative authority </w:t>
      </w:r>
      <w:r w:rsidR="005C1802" w:rsidRPr="005C1802">
        <w:rPr>
          <w:bCs/>
        </w:rPr>
        <w:t>and the right to judicial pro</w:t>
      </w:r>
      <w:r w:rsidR="00876121">
        <w:rPr>
          <w:bCs/>
        </w:rPr>
        <w:t>tection through administrative c</w:t>
      </w:r>
      <w:r w:rsidR="005C1802" w:rsidRPr="005C1802">
        <w:rPr>
          <w:bCs/>
        </w:rPr>
        <w:t>ourt</w:t>
      </w:r>
    </w:p>
    <w:p w14:paraId="341BC28B" w14:textId="77777777"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Dokazovanie pred správnym súdom-</w:t>
      </w:r>
      <w:r w:rsidRPr="00E64E0E">
        <w:rPr>
          <w:bCs/>
        </w:rPr>
        <w:t> The burden of proof before the Administrative Court</w:t>
      </w:r>
    </w:p>
    <w:p w14:paraId="28031082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Správca konkurznej podstaty a jeho postavenie v konaní o konkurze</w:t>
      </w:r>
      <w:r w:rsidRPr="00E64E0E">
        <w:rPr>
          <w:bCs/>
        </w:rPr>
        <w:t>- Bankruptcy trustee and his role in the bankruptcy proceedings</w:t>
      </w:r>
    </w:p>
    <w:p w14:paraId="189D260B" w14:textId="77777777" w:rsidR="00317234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Správca vyrovnacej podstaty a jeho postavenie v konaní o vyrovnaní</w:t>
      </w:r>
      <w:r w:rsidRPr="00E64E0E">
        <w:rPr>
          <w:bCs/>
        </w:rPr>
        <w:t>- Administrator of settlement and his role in the settlement proceedings</w:t>
      </w:r>
    </w:p>
    <w:p w14:paraId="5FC92D2A" w14:textId="77777777"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Veriteľský výbor a jeho postavenie v konaní o konkurze- </w:t>
      </w:r>
      <w:r w:rsidRPr="00E64E0E">
        <w:rPr>
          <w:bCs/>
        </w:rPr>
        <w:t>Creditors' committee and its standing in bankruptcy proceedings</w:t>
      </w:r>
    </w:p>
    <w:p w14:paraId="43D694CD" w14:textId="77777777" w:rsidR="00317234" w:rsidRPr="00E64E0E" w:rsidRDefault="00317234" w:rsidP="000256FF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Konkurzná dražba a jej priebeh- </w:t>
      </w:r>
      <w:r w:rsidRPr="00E64E0E">
        <w:rPr>
          <w:bCs/>
        </w:rPr>
        <w:t>Bankruptcy auction process and its procedure</w:t>
      </w:r>
    </w:p>
    <w:p w14:paraId="1A174F92" w14:textId="77777777" w:rsidR="00E64E0E" w:rsidRDefault="00317234" w:rsidP="00E64E0E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</w:pPr>
      <w:r w:rsidRPr="000256FF">
        <w:rPr>
          <w:b/>
          <w:bCs/>
        </w:rPr>
        <w:t>Konanie pred rozhodcovským súdom- </w:t>
      </w:r>
      <w:r w:rsidRPr="00E64E0E">
        <w:rPr>
          <w:bCs/>
        </w:rPr>
        <w:t>Proceedings before the court of Arbitration</w:t>
      </w:r>
    </w:p>
    <w:p w14:paraId="0B545861" w14:textId="77777777" w:rsidR="00317234" w:rsidRDefault="00317234" w:rsidP="00317234">
      <w:pPr>
        <w:spacing w:before="100" w:beforeAutospacing="1" w:after="100" w:afterAutospacing="1"/>
        <w:jc w:val="both"/>
      </w:pPr>
      <w:r>
        <w:rPr>
          <w:b/>
          <w:bCs/>
        </w:rPr>
        <w:t> </w:t>
      </w:r>
    </w:p>
    <w:p w14:paraId="3DCF2787" w14:textId="77777777" w:rsidR="00317234" w:rsidRPr="005C1802" w:rsidRDefault="00317234" w:rsidP="005C1802">
      <w:pPr>
        <w:spacing w:before="100" w:beforeAutospacing="1" w:after="100" w:afterAutospacing="1"/>
      </w:pPr>
      <w:r>
        <w:rPr>
          <w:rFonts w:ascii="Calibri" w:hAnsi="Calibri"/>
          <w:sz w:val="22"/>
          <w:szCs w:val="22"/>
        </w:rPr>
        <w:t> </w:t>
      </w:r>
      <w:r>
        <w:rPr>
          <w:rFonts w:ascii="Times New Roman" w:hAnsi="Times New Roman"/>
          <w:b/>
          <w:szCs w:val="24"/>
          <w:lang w:val="sk-SK"/>
        </w:rPr>
        <w:t>Katedra môže schváliť aj tému, ktorá v zozname nie je uvedená, po dohode s predsedom komisie a  uchádzačom o rigorózne konanie.</w:t>
      </w:r>
    </w:p>
    <w:p w14:paraId="4F2C38EA" w14:textId="77777777" w:rsidR="00317234" w:rsidRDefault="00317234" w:rsidP="00317234">
      <w:pPr>
        <w:tabs>
          <w:tab w:val="num" w:pos="0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Tému rigoróznej práce dohodnite s predsedom komisie pre rigorózne skúšky a obhajoby rigoróznych prác prof. JUDr. Petrom Vojčíkom, CSc., UPJŠ, Právnická fakulta, Kováčska 26, 040 75 Košice, č. tel. 055 234 4161</w:t>
      </w:r>
    </w:p>
    <w:p w14:paraId="6E903ECC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2EC6177D" w14:textId="4FA09F81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V</w:t>
      </w:r>
      <w:r w:rsidR="00986B87">
        <w:rPr>
          <w:rFonts w:ascii="Times New Roman" w:hAnsi="Times New Roman"/>
          <w:b/>
          <w:szCs w:val="24"/>
          <w:lang w:val="sk-SK"/>
        </w:rPr>
        <w:t> </w:t>
      </w:r>
      <w:r>
        <w:rPr>
          <w:rFonts w:ascii="Times New Roman" w:hAnsi="Times New Roman"/>
          <w:b/>
          <w:szCs w:val="24"/>
          <w:lang w:val="sk-SK"/>
        </w:rPr>
        <w:t>Košiciach</w:t>
      </w:r>
      <w:r w:rsidR="00986B87">
        <w:rPr>
          <w:rFonts w:ascii="Times New Roman" w:hAnsi="Times New Roman"/>
          <w:b/>
          <w:szCs w:val="24"/>
          <w:lang w:val="sk-SK"/>
        </w:rPr>
        <w:t xml:space="preserve"> 2016</w:t>
      </w:r>
    </w:p>
    <w:p w14:paraId="007FE829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45FA26E4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28B2C2EF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6CED226A" w14:textId="77777777" w:rsidR="00317234" w:rsidRDefault="00317234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</w:p>
    <w:p w14:paraId="604E234F" w14:textId="77777777" w:rsidR="00317234" w:rsidRDefault="00804D79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 w:rsidR="00317234">
        <w:rPr>
          <w:rFonts w:ascii="Times New Roman" w:hAnsi="Times New Roman"/>
          <w:b/>
          <w:szCs w:val="24"/>
          <w:lang w:val="sk-SK"/>
        </w:rPr>
        <w:t xml:space="preserve">prof. JUDr. Peter Vojčík, CSc., v. r. </w:t>
      </w:r>
    </w:p>
    <w:p w14:paraId="30AD6FA2" w14:textId="77777777" w:rsidR="00317234" w:rsidRDefault="00804D79" w:rsidP="00317234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  <w:t xml:space="preserve">       </w:t>
      </w:r>
      <w:r w:rsidR="00317234">
        <w:rPr>
          <w:rFonts w:ascii="Times New Roman" w:hAnsi="Times New Roman"/>
          <w:b/>
          <w:szCs w:val="24"/>
          <w:lang w:val="sk-SK"/>
        </w:rPr>
        <w:t>predseda rigoróznej komisie</w:t>
      </w:r>
    </w:p>
    <w:p w14:paraId="08A05CD7" w14:textId="77777777" w:rsidR="00A3427B" w:rsidRDefault="00A3427B"/>
    <w:sectPr w:rsidR="00A3427B" w:rsidSect="0072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FC22A" w14:textId="77777777" w:rsidR="00955C39" w:rsidRDefault="00955C39" w:rsidP="00A6342A">
      <w:r>
        <w:separator/>
      </w:r>
    </w:p>
  </w:endnote>
  <w:endnote w:type="continuationSeparator" w:id="0">
    <w:p w14:paraId="2F34473A" w14:textId="77777777" w:rsidR="00955C39" w:rsidRDefault="00955C39" w:rsidP="00A6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2DF80" w14:textId="77777777" w:rsidR="00955C39" w:rsidRDefault="00955C39" w:rsidP="00A6342A">
      <w:r>
        <w:separator/>
      </w:r>
    </w:p>
  </w:footnote>
  <w:footnote w:type="continuationSeparator" w:id="0">
    <w:p w14:paraId="1DB120BF" w14:textId="77777777" w:rsidR="00955C39" w:rsidRDefault="00955C39" w:rsidP="00A6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032"/>
    <w:multiLevelType w:val="hybridMultilevel"/>
    <w:tmpl w:val="3938A2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4343"/>
    <w:multiLevelType w:val="hybridMultilevel"/>
    <w:tmpl w:val="352E7A44"/>
    <w:lvl w:ilvl="0" w:tplc="F56E2A1E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06"/>
    <w:rsid w:val="00020423"/>
    <w:rsid w:val="000218C8"/>
    <w:rsid w:val="000256FF"/>
    <w:rsid w:val="000445A1"/>
    <w:rsid w:val="000509E3"/>
    <w:rsid w:val="00066F4F"/>
    <w:rsid w:val="000937EE"/>
    <w:rsid w:val="00094EBE"/>
    <w:rsid w:val="001B5CFE"/>
    <w:rsid w:val="001D766F"/>
    <w:rsid w:val="00235236"/>
    <w:rsid w:val="00317234"/>
    <w:rsid w:val="003C26CD"/>
    <w:rsid w:val="00411D69"/>
    <w:rsid w:val="00565A97"/>
    <w:rsid w:val="005C1802"/>
    <w:rsid w:val="0066224A"/>
    <w:rsid w:val="007234B3"/>
    <w:rsid w:val="00804D79"/>
    <w:rsid w:val="00821050"/>
    <w:rsid w:val="00854B23"/>
    <w:rsid w:val="008708D0"/>
    <w:rsid w:val="00876121"/>
    <w:rsid w:val="008905DA"/>
    <w:rsid w:val="008D40A1"/>
    <w:rsid w:val="008E772D"/>
    <w:rsid w:val="009177E1"/>
    <w:rsid w:val="00955C39"/>
    <w:rsid w:val="00986B87"/>
    <w:rsid w:val="009B54E0"/>
    <w:rsid w:val="00A3427B"/>
    <w:rsid w:val="00A51F06"/>
    <w:rsid w:val="00A6342A"/>
    <w:rsid w:val="00A755B9"/>
    <w:rsid w:val="00B26EC2"/>
    <w:rsid w:val="00C52E60"/>
    <w:rsid w:val="00CF2484"/>
    <w:rsid w:val="00D2656C"/>
    <w:rsid w:val="00D71903"/>
    <w:rsid w:val="00D97A5A"/>
    <w:rsid w:val="00DE5BBA"/>
    <w:rsid w:val="00DF2837"/>
    <w:rsid w:val="00E64E0E"/>
    <w:rsid w:val="00ED61BA"/>
    <w:rsid w:val="00EF40C4"/>
    <w:rsid w:val="00F13229"/>
    <w:rsid w:val="00FA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A5105"/>
  <w15:docId w15:val="{A10D9503-C430-4D63-A3B6-7C1C2993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7234"/>
    <w:pPr>
      <w:spacing w:after="0" w:line="240" w:lineRule="auto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56FF"/>
    <w:pPr>
      <w:ind w:left="720"/>
      <w:contextualSpacing/>
    </w:pPr>
  </w:style>
  <w:style w:type="character" w:customStyle="1" w:styleId="hps">
    <w:name w:val="hps"/>
    <w:basedOn w:val="Predvolenpsmoodseku"/>
    <w:rsid w:val="000937EE"/>
  </w:style>
  <w:style w:type="paragraph" w:styleId="Normlnywebov">
    <w:name w:val="Normal (Web)"/>
    <w:basedOn w:val="Normlny"/>
    <w:uiPriority w:val="99"/>
    <w:unhideWhenUsed/>
    <w:rsid w:val="00FA0BF9"/>
    <w:rPr>
      <w:rFonts w:ascii="Times New Roman" w:eastAsiaTheme="minorHAnsi" w:hAnsi="Times New Roman"/>
      <w:szCs w:val="24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A634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6342A"/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A634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6342A"/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0423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D289-4655-47BB-956B-349F0DBA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</dc:creator>
  <cp:lastModifiedBy>tkacova</cp:lastModifiedBy>
  <cp:revision>7</cp:revision>
  <cp:lastPrinted>2016-10-17T09:35:00Z</cp:lastPrinted>
  <dcterms:created xsi:type="dcterms:W3CDTF">2016-10-17T09:36:00Z</dcterms:created>
  <dcterms:modified xsi:type="dcterms:W3CDTF">2017-06-15T12:03:00Z</dcterms:modified>
</cp:coreProperties>
</file>