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86" w:rsidRDefault="00946886" w:rsidP="00CA3352">
      <w:pPr>
        <w:pStyle w:val="Normlnywebov"/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UNIVERZITA PAVLA JOZEFA ŠAFÁRIKA V KOŠICIACH</w:t>
      </w:r>
    </w:p>
    <w:p w:rsidR="00946886" w:rsidRPr="00946886" w:rsidRDefault="00946886" w:rsidP="00CA3352">
      <w:pPr>
        <w:pStyle w:val="Normlnywebov"/>
        <w:spacing w:line="360" w:lineRule="auto"/>
        <w:jc w:val="center"/>
        <w:rPr>
          <w:b/>
        </w:rPr>
      </w:pPr>
      <w:r w:rsidRPr="00946886">
        <w:rPr>
          <w:b/>
        </w:rPr>
        <w:t>PRÁVNICKÁ FAKULTA</w:t>
      </w:r>
    </w:p>
    <w:p w:rsidR="00946886" w:rsidRPr="00946886" w:rsidRDefault="00946886" w:rsidP="00CA3352">
      <w:pPr>
        <w:pStyle w:val="Normlnywebov"/>
        <w:spacing w:line="360" w:lineRule="auto"/>
        <w:jc w:val="center"/>
        <w:rPr>
          <w:sz w:val="28"/>
          <w:szCs w:val="28"/>
          <w:u w:val="single"/>
        </w:rPr>
      </w:pPr>
      <w:r w:rsidRPr="00946886">
        <w:rPr>
          <w:sz w:val="28"/>
          <w:szCs w:val="28"/>
          <w:u w:val="single"/>
        </w:rPr>
        <w:t>Komisia pre rigorózne skúšky z odboru Obchodné a hospodárske právo</w:t>
      </w:r>
    </w:p>
    <w:p w:rsidR="00946886" w:rsidRDefault="00946886" w:rsidP="00CA3352">
      <w:pPr>
        <w:pStyle w:val="Normlnywebov"/>
        <w:spacing w:line="360" w:lineRule="auto"/>
        <w:rPr>
          <w:b/>
        </w:rPr>
      </w:pPr>
    </w:p>
    <w:p w:rsidR="00946886" w:rsidRDefault="00946886" w:rsidP="00CA3352">
      <w:pPr>
        <w:pStyle w:val="Normlnywebov"/>
        <w:spacing w:line="360" w:lineRule="auto"/>
        <w:jc w:val="center"/>
        <w:rPr>
          <w:b/>
        </w:rPr>
      </w:pPr>
      <w:r>
        <w:rPr>
          <w:b/>
        </w:rPr>
        <w:t>O T Á Z K Y</w:t>
      </w:r>
    </w:p>
    <w:p w:rsidR="00946886" w:rsidRDefault="00946886" w:rsidP="00CA3352">
      <w:pPr>
        <w:pStyle w:val="Normlnywebov"/>
        <w:spacing w:line="360" w:lineRule="auto"/>
        <w:jc w:val="center"/>
        <w:rPr>
          <w:b/>
        </w:rPr>
      </w:pPr>
      <w:r>
        <w:rPr>
          <w:b/>
        </w:rPr>
        <w:t>na rigoróznu skúšku z odboru Obchodné a hospodárske právo</w:t>
      </w:r>
    </w:p>
    <w:p w:rsidR="00946886" w:rsidRDefault="00946886" w:rsidP="00CA3352">
      <w:pPr>
        <w:pStyle w:val="Normlnywebov"/>
        <w:spacing w:line="360" w:lineRule="auto"/>
        <w:jc w:val="center"/>
        <w:rPr>
          <w:b/>
        </w:rPr>
      </w:pPr>
    </w:p>
    <w:p w:rsidR="00946886" w:rsidRDefault="00946886" w:rsidP="00CA3352">
      <w:pPr>
        <w:pStyle w:val="Normlnywebov"/>
        <w:spacing w:line="360" w:lineRule="auto"/>
        <w:rPr>
          <w:b/>
        </w:rPr>
      </w:pPr>
      <w:r>
        <w:rPr>
          <w:b/>
        </w:rPr>
        <w:t>OBCHODNÉ PRÁVO:</w:t>
      </w:r>
    </w:p>
    <w:p w:rsidR="00946886" w:rsidRDefault="00946886" w:rsidP="00CA3352">
      <w:pPr>
        <w:pStyle w:val="Normlnywebov"/>
        <w:spacing w:line="360" w:lineRule="auto"/>
        <w:rPr>
          <w:u w:val="single"/>
        </w:rPr>
      </w:pPr>
      <w:r w:rsidRPr="00946886">
        <w:rPr>
          <w:u w:val="single"/>
        </w:rPr>
        <w:t>Všeobecná časť</w:t>
      </w:r>
      <w:r>
        <w:rPr>
          <w:u w:val="single"/>
        </w:rPr>
        <w:t>: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</w:pPr>
      <w:r>
        <w:t>Podnikatelia, ako subjekty obchodného práva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</w:pPr>
      <w:r>
        <w:t>Spôsoby vzniku podnikateľský subjektov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</w:pPr>
      <w:r>
        <w:t>Spôsoby zániku podnikateľských subjektov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</w:pPr>
      <w:r>
        <w:t>Právna regulácia podmienok vykonávania tzv. slobodných povolaní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</w:pPr>
      <w:r>
        <w:t>Konanie podnikateľa, prokúra, zastúpenie</w:t>
      </w:r>
    </w:p>
    <w:p w:rsidR="00946886" w:rsidRDefault="00946886" w:rsidP="00CA3352">
      <w:pPr>
        <w:pStyle w:val="Normlnywebov"/>
        <w:spacing w:line="360" w:lineRule="auto"/>
        <w:rPr>
          <w:u w:val="single"/>
        </w:rPr>
      </w:pPr>
      <w:r w:rsidRPr="00946886">
        <w:rPr>
          <w:u w:val="single"/>
        </w:rPr>
        <w:t>Obchodné spoločnosti</w:t>
      </w:r>
      <w:r>
        <w:rPr>
          <w:u w:val="single"/>
        </w:rPr>
        <w:t xml:space="preserve"> a družstvo</w:t>
      </w:r>
      <w:r w:rsidRPr="00946886">
        <w:rPr>
          <w:u w:val="single"/>
        </w:rPr>
        <w:t>: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</w:pPr>
      <w:r>
        <w:t>Dôvody výberu formy obchodnej spoločnosti a družstva, výhody a nevýhody jednotlivých foriem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</w:pPr>
      <w:r>
        <w:t>Ochrana práv spoločníka obchodnej spoločnosti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</w:pPr>
      <w:r>
        <w:t>Ukončenie účasti spoločníka v obchodných spoločnostiach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</w:pPr>
      <w:r>
        <w:t>Modifikácia práv a povinností spoločníka obchodných spoločností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</w:pPr>
      <w:r>
        <w:t>Zákaz konkurencie členov orgánov obchodných spoločností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</w:pPr>
      <w:r>
        <w:t>Zodpovednosť za škodu člena orgánu obchodných spoločností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</w:pPr>
      <w:r>
        <w:t>Vady uznesení orgánov obchodných spoločností a ich následky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</w:pPr>
      <w:r>
        <w:t>Právny vzťah medzi členom orgánu obchodných spoločností a obchodnou spoločnosťou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</w:pPr>
      <w:r>
        <w:lastRenderedPageBreak/>
        <w:t>Obmedzenia pri rozdeľovaní zisku obchodných spoločností a pri majetkových plneniach v prospech spoločníkov</w:t>
      </w:r>
    </w:p>
    <w:p w:rsidR="00CA3352" w:rsidRDefault="00CA3352" w:rsidP="00CA3352">
      <w:pPr>
        <w:pStyle w:val="Normlnywebov"/>
        <w:numPr>
          <w:ilvl w:val="0"/>
          <w:numId w:val="1"/>
        </w:numPr>
        <w:spacing w:line="360" w:lineRule="auto"/>
      </w:pPr>
      <w:r>
        <w:t>Zmena právnej formy obchodnej spoločnosti</w:t>
      </w:r>
    </w:p>
    <w:p w:rsidR="00CA3352" w:rsidRDefault="00CA3352" w:rsidP="00CA3352">
      <w:pPr>
        <w:pStyle w:val="Normlnywebov"/>
        <w:numPr>
          <w:ilvl w:val="0"/>
          <w:numId w:val="1"/>
        </w:numPr>
        <w:spacing w:line="360" w:lineRule="auto"/>
      </w:pPr>
      <w:r>
        <w:t xml:space="preserve">Zlúčenie a splynutie obchodných spoločností </w:t>
      </w:r>
    </w:p>
    <w:p w:rsidR="00CA3352" w:rsidRDefault="00CA3352" w:rsidP="00CA3352">
      <w:pPr>
        <w:pStyle w:val="Normlnywebov"/>
        <w:numPr>
          <w:ilvl w:val="0"/>
          <w:numId w:val="1"/>
        </w:numPr>
        <w:spacing w:line="360" w:lineRule="auto"/>
      </w:pPr>
      <w:r>
        <w:t>Rozdelenie obchodnej spoločnosti</w:t>
      </w:r>
    </w:p>
    <w:p w:rsidR="00CA3352" w:rsidRDefault="00CA3352" w:rsidP="00CA3352">
      <w:pPr>
        <w:pStyle w:val="Normlnywebov"/>
        <w:numPr>
          <w:ilvl w:val="0"/>
          <w:numId w:val="1"/>
        </w:numPr>
        <w:spacing w:line="360" w:lineRule="auto"/>
      </w:pPr>
      <w:r>
        <w:t>Vznik a zánik členstva v družstve</w:t>
      </w:r>
    </w:p>
    <w:p w:rsidR="00CA3352" w:rsidRDefault="00946886" w:rsidP="00CA3352">
      <w:pPr>
        <w:pStyle w:val="Normlnywebov"/>
        <w:spacing w:line="360" w:lineRule="auto"/>
        <w:rPr>
          <w:u w:val="single"/>
        </w:rPr>
      </w:pPr>
      <w:r>
        <w:rPr>
          <w:u w:val="single"/>
        </w:rPr>
        <w:t>Obchodné záväzkové vzťahy</w:t>
      </w:r>
      <w:r w:rsidRPr="00946886">
        <w:rPr>
          <w:u w:val="single"/>
        </w:rPr>
        <w:t xml:space="preserve">: </w:t>
      </w:r>
    </w:p>
    <w:p w:rsidR="00703B3D" w:rsidRPr="00703B3D" w:rsidRDefault="00CA3352" w:rsidP="00703B3D">
      <w:pPr>
        <w:pStyle w:val="Normlnywebov"/>
        <w:numPr>
          <w:ilvl w:val="0"/>
          <w:numId w:val="1"/>
        </w:numPr>
        <w:spacing w:line="360" w:lineRule="auto"/>
        <w:rPr>
          <w:u w:val="single"/>
        </w:rPr>
      </w:pPr>
      <w:r>
        <w:t>Postupy pri uzavieraní obchodných zmlúv</w:t>
      </w:r>
    </w:p>
    <w:p w:rsidR="00CA3352" w:rsidRPr="00CA3352" w:rsidRDefault="00CA3352" w:rsidP="00CA3352">
      <w:pPr>
        <w:pStyle w:val="Normlnywebov"/>
        <w:numPr>
          <w:ilvl w:val="0"/>
          <w:numId w:val="1"/>
        </w:numPr>
        <w:spacing w:line="360" w:lineRule="auto"/>
        <w:rPr>
          <w:u w:val="single"/>
        </w:rPr>
      </w:pPr>
      <w:r>
        <w:t xml:space="preserve">Zmeny obchodno-právnych zmluvných vzťahov </w:t>
      </w:r>
    </w:p>
    <w:p w:rsidR="00CA3352" w:rsidRPr="00703B3D" w:rsidRDefault="00CA3352" w:rsidP="00CA3352">
      <w:pPr>
        <w:pStyle w:val="Normlnywebov"/>
        <w:numPr>
          <w:ilvl w:val="0"/>
          <w:numId w:val="1"/>
        </w:numPr>
        <w:spacing w:line="360" w:lineRule="auto"/>
        <w:rPr>
          <w:u w:val="single"/>
        </w:rPr>
      </w:pPr>
      <w:r>
        <w:t>Ukončenie obchodnoprávneho zmluvného vzťahu</w:t>
      </w:r>
    </w:p>
    <w:p w:rsidR="00703B3D" w:rsidRPr="00703B3D" w:rsidRDefault="00703B3D" w:rsidP="00CA3352">
      <w:pPr>
        <w:pStyle w:val="Normlnywebov"/>
        <w:numPr>
          <w:ilvl w:val="0"/>
          <w:numId w:val="1"/>
        </w:numPr>
        <w:spacing w:line="360" w:lineRule="auto"/>
        <w:rPr>
          <w:u w:val="single"/>
        </w:rPr>
      </w:pPr>
      <w:r>
        <w:t>Omeškanie so splnením obchodných záväzkov a jeho dôsledky</w:t>
      </w:r>
    </w:p>
    <w:p w:rsidR="00703B3D" w:rsidRPr="00CA3352" w:rsidRDefault="00703B3D" w:rsidP="00CA3352">
      <w:pPr>
        <w:pStyle w:val="Normlnywebov"/>
        <w:numPr>
          <w:ilvl w:val="0"/>
          <w:numId w:val="1"/>
        </w:numPr>
        <w:spacing w:line="360" w:lineRule="auto"/>
        <w:rPr>
          <w:u w:val="single"/>
        </w:rPr>
      </w:pPr>
      <w:r>
        <w:t>Zodpovednosť za škodu v obchodnom práve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  <w:rPr>
          <w:u w:val="single"/>
        </w:rPr>
      </w:pPr>
      <w:r>
        <w:t xml:space="preserve">Bezdôvodné obohatenie ako obchodný záväzkový vzťah 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  <w:rPr>
          <w:u w:val="single"/>
        </w:rPr>
      </w:pPr>
      <w:r>
        <w:t xml:space="preserve">Rozdiely medzi zabezpečovacími inštitútmi v obchodnom práve a dôvody pre ich výber  </w:t>
      </w:r>
    </w:p>
    <w:p w:rsidR="00946886" w:rsidRDefault="00946886" w:rsidP="00CA3352">
      <w:pPr>
        <w:pStyle w:val="Normlnywebov"/>
        <w:numPr>
          <w:ilvl w:val="0"/>
          <w:numId w:val="1"/>
        </w:numPr>
        <w:spacing w:line="360" w:lineRule="auto"/>
        <w:rPr>
          <w:u w:val="single"/>
        </w:rPr>
      </w:pPr>
      <w:r>
        <w:t xml:space="preserve">Financovanie podnikateľa: rozdiely medzi tichým spoločenstvom, úverom a tvorbou základného imania </w:t>
      </w:r>
    </w:p>
    <w:p w:rsidR="00CA3352" w:rsidRDefault="00CA3352" w:rsidP="00CA3352">
      <w:pPr>
        <w:pStyle w:val="Normlnywebov"/>
        <w:spacing w:line="360" w:lineRule="auto"/>
      </w:pPr>
    </w:p>
    <w:p w:rsidR="00703B3D" w:rsidRDefault="00CA3352" w:rsidP="00CA3352">
      <w:pPr>
        <w:pStyle w:val="Normlnywebov"/>
        <w:spacing w:line="360" w:lineRule="auto"/>
        <w:rPr>
          <w:b/>
        </w:rPr>
      </w:pPr>
      <w:r w:rsidRPr="00CA3352">
        <w:rPr>
          <w:b/>
        </w:rPr>
        <w:t xml:space="preserve">HOSPODÁRSKE PRÁVO:  </w:t>
      </w:r>
    </w:p>
    <w:p w:rsidR="00703B3D" w:rsidRPr="00703B3D" w:rsidRDefault="00703B3D" w:rsidP="00703B3D">
      <w:pPr>
        <w:pStyle w:val="Normlnywebov"/>
        <w:numPr>
          <w:ilvl w:val="0"/>
          <w:numId w:val="1"/>
        </w:numPr>
        <w:spacing w:line="360" w:lineRule="auto"/>
        <w:rPr>
          <w:b/>
        </w:rPr>
      </w:pPr>
      <w:r>
        <w:t>Registrácia podnikateľských subjektov a iné spôsoby kontroly vzniku podnikateľských subjektov</w:t>
      </w:r>
    </w:p>
    <w:p w:rsidR="00703B3D" w:rsidRPr="00703B3D" w:rsidRDefault="00703B3D" w:rsidP="00703B3D">
      <w:pPr>
        <w:pStyle w:val="Normlnywebov"/>
        <w:numPr>
          <w:ilvl w:val="0"/>
          <w:numId w:val="1"/>
        </w:numPr>
        <w:spacing w:line="360" w:lineRule="auto"/>
        <w:rPr>
          <w:b/>
        </w:rPr>
      </w:pPr>
      <w:r>
        <w:t>Podnikanie štátu</w:t>
      </w:r>
    </w:p>
    <w:p w:rsidR="00703B3D" w:rsidRDefault="00946886" w:rsidP="00703B3D">
      <w:pPr>
        <w:pStyle w:val="Normlnywebov"/>
        <w:numPr>
          <w:ilvl w:val="0"/>
          <w:numId w:val="1"/>
        </w:numPr>
        <w:spacing w:line="360" w:lineRule="auto"/>
        <w:rPr>
          <w:b/>
        </w:rPr>
      </w:pPr>
      <w:r>
        <w:t xml:space="preserve"> </w:t>
      </w:r>
      <w:r w:rsidR="00703B3D">
        <w:t>Dozor a dohľad nad podnikaním a zodpovednosť dohliadacích orgánov za škodu</w:t>
      </w:r>
    </w:p>
    <w:p w:rsidR="00703B3D" w:rsidRPr="00703B3D" w:rsidRDefault="00946886" w:rsidP="00CA3352">
      <w:pPr>
        <w:pStyle w:val="Normlnywebov"/>
        <w:numPr>
          <w:ilvl w:val="0"/>
          <w:numId w:val="1"/>
        </w:numPr>
        <w:spacing w:line="360" w:lineRule="auto"/>
        <w:rPr>
          <w:b/>
        </w:rPr>
      </w:pPr>
      <w:r>
        <w:t>Ochrana podnikateľov pred procesom výkonu kontroly do</w:t>
      </w:r>
      <w:r w:rsidR="00703B3D">
        <w:t>hliadacích orgánov</w:t>
      </w:r>
    </w:p>
    <w:p w:rsidR="00703B3D" w:rsidRPr="00703B3D" w:rsidRDefault="00946886" w:rsidP="00CA3352">
      <w:pPr>
        <w:pStyle w:val="Normlnywebov"/>
        <w:numPr>
          <w:ilvl w:val="0"/>
          <w:numId w:val="1"/>
        </w:numPr>
        <w:spacing w:line="360" w:lineRule="auto"/>
        <w:rPr>
          <w:b/>
        </w:rPr>
      </w:pPr>
      <w:r>
        <w:t>Metódy ingerencie štátu do podnika</w:t>
      </w:r>
      <w:r w:rsidR="00703B3D">
        <w:t>nia a podmienky pre ingerenciu</w:t>
      </w:r>
    </w:p>
    <w:p w:rsidR="00703B3D" w:rsidRPr="00703B3D" w:rsidRDefault="00703B3D" w:rsidP="00CA3352">
      <w:pPr>
        <w:pStyle w:val="Normlnywebov"/>
        <w:numPr>
          <w:ilvl w:val="0"/>
          <w:numId w:val="1"/>
        </w:numPr>
        <w:spacing w:line="360" w:lineRule="auto"/>
        <w:rPr>
          <w:b/>
        </w:rPr>
      </w:pPr>
      <w:r>
        <w:t>Regulácia podnikania v sieťových odvetviach</w:t>
      </w:r>
    </w:p>
    <w:p w:rsidR="00703B3D" w:rsidRPr="00703B3D" w:rsidRDefault="00703B3D" w:rsidP="00CA3352">
      <w:pPr>
        <w:pStyle w:val="Normlnywebov"/>
        <w:numPr>
          <w:ilvl w:val="0"/>
          <w:numId w:val="1"/>
        </w:numPr>
        <w:spacing w:line="360" w:lineRule="auto"/>
        <w:rPr>
          <w:b/>
        </w:rPr>
      </w:pPr>
      <w:r>
        <w:t>Organizovanie trhu s vybranými produktami</w:t>
      </w:r>
    </w:p>
    <w:p w:rsidR="00703B3D" w:rsidRPr="00703B3D" w:rsidRDefault="00703B3D" w:rsidP="00CA3352">
      <w:pPr>
        <w:pStyle w:val="Normlnywebov"/>
        <w:numPr>
          <w:ilvl w:val="0"/>
          <w:numId w:val="1"/>
        </w:numPr>
        <w:spacing w:line="360" w:lineRule="auto"/>
        <w:rPr>
          <w:b/>
        </w:rPr>
      </w:pPr>
      <w:r>
        <w:t>Tvorba a použitie štátnych hmotných rezerv</w:t>
      </w:r>
    </w:p>
    <w:p w:rsidR="00703B3D" w:rsidRPr="00703B3D" w:rsidRDefault="00703B3D" w:rsidP="00CA3352">
      <w:pPr>
        <w:pStyle w:val="Normlnywebov"/>
        <w:numPr>
          <w:ilvl w:val="0"/>
          <w:numId w:val="1"/>
        </w:numPr>
        <w:spacing w:line="360" w:lineRule="auto"/>
        <w:rPr>
          <w:b/>
        </w:rPr>
      </w:pPr>
      <w:r>
        <w:t>Vytváranie použitie ochranných fondov</w:t>
      </w:r>
    </w:p>
    <w:p w:rsidR="00703B3D" w:rsidRPr="00703B3D" w:rsidRDefault="00703B3D" w:rsidP="00CA3352">
      <w:pPr>
        <w:pStyle w:val="Normlnywebov"/>
        <w:numPr>
          <w:ilvl w:val="0"/>
          <w:numId w:val="1"/>
        </w:numPr>
        <w:spacing w:line="360" w:lineRule="auto"/>
        <w:rPr>
          <w:b/>
        </w:rPr>
      </w:pPr>
      <w:r>
        <w:t>Povinné poistenie podnikateľského rizika</w:t>
      </w:r>
    </w:p>
    <w:p w:rsidR="00703B3D" w:rsidRDefault="00703B3D" w:rsidP="00CA3352">
      <w:pPr>
        <w:pStyle w:val="Normlnywebov"/>
        <w:numPr>
          <w:ilvl w:val="0"/>
          <w:numId w:val="1"/>
        </w:numPr>
        <w:spacing w:line="360" w:lineRule="auto"/>
        <w:rPr>
          <w:b/>
        </w:rPr>
      </w:pPr>
      <w:r>
        <w:lastRenderedPageBreak/>
        <w:t>Cenová regulácia</w:t>
      </w:r>
    </w:p>
    <w:p w:rsidR="00703B3D" w:rsidRDefault="00946886" w:rsidP="00CA3352">
      <w:pPr>
        <w:pStyle w:val="Normlnywebov"/>
        <w:numPr>
          <w:ilvl w:val="0"/>
          <w:numId w:val="1"/>
        </w:numPr>
        <w:spacing w:line="360" w:lineRule="auto"/>
        <w:rPr>
          <w:b/>
        </w:rPr>
      </w:pPr>
      <w:r>
        <w:t xml:space="preserve">Súkromné presadzovanie práva proti obmedzovaniu hospodárskej súťaže </w:t>
      </w:r>
    </w:p>
    <w:p w:rsidR="00946886" w:rsidRPr="00703B3D" w:rsidRDefault="00946886" w:rsidP="00CA3352">
      <w:pPr>
        <w:pStyle w:val="Normlnywebov"/>
        <w:numPr>
          <w:ilvl w:val="0"/>
          <w:numId w:val="1"/>
        </w:numPr>
        <w:spacing w:line="360" w:lineRule="auto"/>
        <w:rPr>
          <w:b/>
        </w:rPr>
      </w:pPr>
      <w:r>
        <w:t xml:space="preserve">Štátna pomoc </w:t>
      </w:r>
    </w:p>
    <w:p w:rsidR="00E16546" w:rsidRDefault="00E16546" w:rsidP="00CA3352">
      <w:pPr>
        <w:spacing w:line="360" w:lineRule="auto"/>
      </w:pPr>
    </w:p>
    <w:sectPr w:rsidR="00E1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377"/>
    <w:multiLevelType w:val="hybridMultilevel"/>
    <w:tmpl w:val="824E6E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402D9"/>
    <w:multiLevelType w:val="hybridMultilevel"/>
    <w:tmpl w:val="57BEB048"/>
    <w:lvl w:ilvl="0" w:tplc="5D62E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86"/>
    <w:rsid w:val="00703B3D"/>
    <w:rsid w:val="00946886"/>
    <w:rsid w:val="00CA3352"/>
    <w:rsid w:val="00E16546"/>
    <w:rsid w:val="00FD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48AEF-7A66-4415-9481-786809FF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4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tkacova</cp:lastModifiedBy>
  <cp:revision>2</cp:revision>
  <dcterms:created xsi:type="dcterms:W3CDTF">2016-10-05T08:30:00Z</dcterms:created>
  <dcterms:modified xsi:type="dcterms:W3CDTF">2016-10-05T08:30:00Z</dcterms:modified>
</cp:coreProperties>
</file>