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7CE2" w:rsidRDefault="007C7CE2" w:rsidP="007C7CE2">
      <w:pPr>
        <w:spacing w:after="138" w:line="256" w:lineRule="auto"/>
        <w:ind w:left="0" w:firstLine="0"/>
        <w:jc w:val="right"/>
      </w:pPr>
      <w:r>
        <w:t xml:space="preserve">Príloha č. </w:t>
      </w:r>
      <w:r w:rsidR="00A66EC8">
        <w:t>4</w:t>
      </w:r>
    </w:p>
    <w:p w:rsidR="007C7CE2" w:rsidRDefault="007C7CE2" w:rsidP="007C7CE2">
      <w:pPr>
        <w:spacing w:after="110" w:line="256" w:lineRule="auto"/>
        <w:ind w:left="0" w:right="2081" w:firstLine="0"/>
        <w:jc w:val="right"/>
      </w:pPr>
      <w:r>
        <w:rPr>
          <w:noProof/>
        </w:rPr>
        <w:drawing>
          <wp:inline distT="0" distB="0" distL="0" distR="0" wp14:anchorId="6097098A" wp14:editId="1D55DFEE">
            <wp:extent cx="3968750" cy="762000"/>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968750" cy="762000"/>
                    </a:xfrm>
                    <a:prstGeom prst="rect">
                      <a:avLst/>
                    </a:prstGeom>
                    <a:noFill/>
                    <a:ln>
                      <a:noFill/>
                    </a:ln>
                  </pic:spPr>
                </pic:pic>
              </a:graphicData>
            </a:graphic>
          </wp:inline>
        </w:drawing>
      </w:r>
      <w:r>
        <w:rPr>
          <w:b/>
          <w:sz w:val="22"/>
        </w:rPr>
        <w:t xml:space="preserve"> </w:t>
      </w:r>
    </w:p>
    <w:p w:rsidR="007C7CE2" w:rsidRDefault="007C7CE2" w:rsidP="007C7CE2">
      <w:pPr>
        <w:spacing w:after="0" w:line="256" w:lineRule="auto"/>
        <w:ind w:left="12" w:right="0" w:firstLine="0"/>
        <w:jc w:val="left"/>
      </w:pPr>
      <w:r>
        <w:rPr>
          <w:b/>
          <w:sz w:val="22"/>
        </w:rPr>
        <w:t xml:space="preserve"> </w:t>
      </w:r>
    </w:p>
    <w:p w:rsidR="007C7CE2" w:rsidRDefault="007C7CE2" w:rsidP="007C7CE2">
      <w:pPr>
        <w:spacing w:after="0" w:line="256" w:lineRule="auto"/>
        <w:ind w:left="12" w:right="0" w:firstLine="0"/>
        <w:jc w:val="left"/>
      </w:pPr>
      <w:r>
        <w:rPr>
          <w:b/>
          <w:sz w:val="22"/>
        </w:rPr>
        <w:t xml:space="preserve"> </w:t>
      </w:r>
    </w:p>
    <w:p w:rsidR="007C7CE2" w:rsidRDefault="007C7CE2" w:rsidP="007C7CE2">
      <w:pPr>
        <w:pStyle w:val="Nadpis1"/>
      </w:pPr>
      <w:r>
        <w:t xml:space="preserve">DOHODA  </w:t>
      </w:r>
    </w:p>
    <w:p w:rsidR="007C7CE2" w:rsidRDefault="007C7CE2" w:rsidP="007C7CE2">
      <w:pPr>
        <w:spacing w:line="249" w:lineRule="auto"/>
        <w:ind w:left="913" w:right="1444" w:hanging="10"/>
        <w:jc w:val="center"/>
      </w:pPr>
      <w:r>
        <w:rPr>
          <w:b/>
          <w:sz w:val="22"/>
        </w:rPr>
        <w:t xml:space="preserve">o podmienkach zabezpečenia bezpečnosti a ochrany zdravia pri práci  a ochrany pred požiarmi na pracovisku (stavenisku) </w:t>
      </w:r>
    </w:p>
    <w:p w:rsidR="007C7CE2" w:rsidRDefault="007C7CE2" w:rsidP="007C7CE2">
      <w:pPr>
        <w:ind w:left="146" w:right="668" w:firstLine="0"/>
      </w:pPr>
      <w:r>
        <w:t xml:space="preserve">uzatvorená v zmysle § 51 zákona č. 40/1964 - Občianskeho zákonníka v znení neskorších predpisov </w:t>
      </w:r>
    </w:p>
    <w:p w:rsidR="007C7CE2" w:rsidRDefault="007C7CE2" w:rsidP="007C7CE2">
      <w:pPr>
        <w:spacing w:after="0" w:line="256" w:lineRule="auto"/>
        <w:ind w:left="12" w:right="0" w:firstLine="0"/>
        <w:jc w:val="left"/>
      </w:pPr>
      <w:r>
        <w:rPr>
          <w:sz w:val="22"/>
        </w:rPr>
        <w:t xml:space="preserve"> </w:t>
      </w:r>
    </w:p>
    <w:p w:rsidR="007C7CE2" w:rsidRDefault="007C7CE2" w:rsidP="007C7CE2">
      <w:pPr>
        <w:spacing w:after="0" w:line="256" w:lineRule="auto"/>
        <w:ind w:left="12" w:right="0" w:firstLine="0"/>
        <w:jc w:val="left"/>
      </w:pPr>
      <w:r>
        <w:rPr>
          <w:sz w:val="22"/>
        </w:rPr>
        <w:t xml:space="preserve"> </w:t>
      </w:r>
    </w:p>
    <w:p w:rsidR="007C7CE2" w:rsidRDefault="007C7CE2" w:rsidP="007C7CE2">
      <w:pPr>
        <w:pStyle w:val="Nadpis2"/>
      </w:pPr>
      <w:r>
        <w:t xml:space="preserve">Čl. 1 Zmluvné strany </w:t>
      </w:r>
    </w:p>
    <w:p w:rsidR="007C7CE2" w:rsidRDefault="007C7CE2" w:rsidP="007C7CE2">
      <w:pPr>
        <w:spacing w:after="1" w:line="256" w:lineRule="auto"/>
        <w:ind w:left="0" w:right="606" w:firstLine="0"/>
        <w:jc w:val="center"/>
      </w:pPr>
      <w:r>
        <w:rPr>
          <w:b/>
        </w:rPr>
        <w:t xml:space="preserve"> </w:t>
      </w:r>
    </w:p>
    <w:p w:rsidR="007C7CE2" w:rsidRDefault="007C7CE2" w:rsidP="007C7CE2">
      <w:pPr>
        <w:numPr>
          <w:ilvl w:val="0"/>
          <w:numId w:val="1"/>
        </w:numPr>
        <w:spacing w:after="11" w:line="252" w:lineRule="auto"/>
        <w:ind w:right="1607" w:hanging="283"/>
        <w:jc w:val="left"/>
      </w:pPr>
      <w:r>
        <w:rPr>
          <w:b/>
        </w:rPr>
        <w:t>Objednávateľ:</w:t>
      </w:r>
      <w:r>
        <w:t xml:space="preserve"> </w:t>
      </w:r>
      <w:r>
        <w:tab/>
        <w:t xml:space="preserve">           </w:t>
      </w:r>
    </w:p>
    <w:p w:rsidR="007C7CE2" w:rsidRDefault="007C7CE2" w:rsidP="007C7CE2">
      <w:pPr>
        <w:tabs>
          <w:tab w:val="center" w:pos="598"/>
          <w:tab w:val="center" w:pos="1428"/>
          <w:tab w:val="center" w:pos="2137"/>
          <w:tab w:val="center" w:pos="4886"/>
        </w:tabs>
        <w:spacing w:after="11" w:line="252" w:lineRule="auto"/>
        <w:ind w:left="0" w:right="0" w:firstLine="0"/>
        <w:jc w:val="left"/>
      </w:pPr>
      <w:r>
        <w:rPr>
          <w:rFonts w:ascii="Calibri" w:eastAsia="Calibri" w:hAnsi="Calibri" w:cs="Calibri"/>
          <w:sz w:val="22"/>
        </w:rPr>
        <w:tab/>
      </w:r>
      <w:r>
        <w:t xml:space="preserve">Názov: </w:t>
      </w:r>
      <w:r>
        <w:tab/>
        <w:t xml:space="preserve"> </w:t>
      </w:r>
      <w:r>
        <w:tab/>
        <w:t xml:space="preserve"> </w:t>
      </w:r>
      <w:r>
        <w:tab/>
      </w:r>
      <w:r>
        <w:rPr>
          <w:b/>
        </w:rPr>
        <w:t>Univerzita Pavla Jozefa Šafárika v Košiciach</w:t>
      </w:r>
      <w:r>
        <w:t xml:space="preserve"> </w:t>
      </w:r>
    </w:p>
    <w:p w:rsidR="007C7CE2" w:rsidRDefault="007C7CE2" w:rsidP="007C7CE2">
      <w:pPr>
        <w:tabs>
          <w:tab w:val="center" w:pos="598"/>
          <w:tab w:val="center" w:pos="1428"/>
          <w:tab w:val="center" w:pos="2137"/>
          <w:tab w:val="center" w:pos="4886"/>
        </w:tabs>
        <w:spacing w:after="11" w:line="252" w:lineRule="auto"/>
        <w:ind w:left="0" w:right="0" w:firstLine="0"/>
        <w:jc w:val="left"/>
      </w:pPr>
      <w:r>
        <w:t xml:space="preserve">                                                  </w:t>
      </w:r>
      <w:r>
        <w:rPr>
          <w:b/>
        </w:rPr>
        <w:t>Lekárska fakulta</w:t>
      </w:r>
      <w:r>
        <w:t xml:space="preserve">  </w:t>
      </w:r>
    </w:p>
    <w:p w:rsidR="007C7CE2" w:rsidRDefault="007C7CE2" w:rsidP="007C7CE2">
      <w:pPr>
        <w:tabs>
          <w:tab w:val="center" w:pos="543"/>
          <w:tab w:val="center" w:pos="1428"/>
          <w:tab w:val="center" w:pos="2137"/>
          <w:tab w:val="center" w:pos="4041"/>
        </w:tabs>
        <w:ind w:left="0" w:right="0" w:firstLine="0"/>
        <w:jc w:val="left"/>
      </w:pPr>
      <w:r>
        <w:rPr>
          <w:rFonts w:ascii="Calibri" w:eastAsia="Calibri" w:hAnsi="Calibri" w:cs="Calibri"/>
          <w:sz w:val="22"/>
        </w:rPr>
        <w:tab/>
      </w:r>
      <w:r>
        <w:t xml:space="preserve">Sídlo: </w:t>
      </w:r>
      <w:r>
        <w:tab/>
        <w:t xml:space="preserve"> </w:t>
      </w:r>
      <w:r>
        <w:tab/>
        <w:t xml:space="preserve"> </w:t>
      </w:r>
      <w:r>
        <w:tab/>
      </w:r>
      <w:r>
        <w:t xml:space="preserve"> </w:t>
      </w:r>
      <w:r>
        <w:t xml:space="preserve">Trieda SNP 1, 041 11 Košice </w:t>
      </w:r>
    </w:p>
    <w:p w:rsidR="007C7CE2" w:rsidRDefault="007C7CE2" w:rsidP="007C7CE2">
      <w:pPr>
        <w:spacing w:after="0"/>
        <w:ind w:left="0" w:hanging="3544"/>
        <w:jc w:val="left"/>
        <w:rPr>
          <w:b/>
          <w:bCs/>
          <w:sz w:val="22"/>
        </w:rPr>
      </w:pPr>
      <w:r>
        <w:rPr>
          <w:rFonts w:ascii="Calibri" w:eastAsia="Calibri" w:hAnsi="Calibri" w:cs="Calibri"/>
          <w:sz w:val="22"/>
        </w:rPr>
        <w:tab/>
      </w:r>
      <w:r>
        <w:rPr>
          <w:sz w:val="22"/>
        </w:rPr>
        <w:t xml:space="preserve">     </w:t>
      </w:r>
      <w:r>
        <w:rPr>
          <w:szCs w:val="20"/>
        </w:rPr>
        <w:t xml:space="preserve">Zastúpená:                       </w:t>
      </w:r>
      <w:r>
        <w:rPr>
          <w:szCs w:val="20"/>
        </w:rPr>
        <w:t xml:space="preserve"> </w:t>
      </w:r>
      <w:r>
        <w:rPr>
          <w:szCs w:val="20"/>
        </w:rPr>
        <w:t xml:space="preserve">   prof. MUDr. Danielom </w:t>
      </w:r>
      <w:proofErr w:type="spellStart"/>
      <w:r>
        <w:rPr>
          <w:szCs w:val="20"/>
        </w:rPr>
        <w:t>Pellom</w:t>
      </w:r>
      <w:proofErr w:type="spellEnd"/>
      <w:r>
        <w:rPr>
          <w:szCs w:val="20"/>
        </w:rPr>
        <w:t>, PhD. -  dekanom LF</w:t>
      </w:r>
      <w:r>
        <w:rPr>
          <w:sz w:val="22"/>
        </w:rPr>
        <w:t xml:space="preserve"> UPJŠ </w:t>
      </w:r>
    </w:p>
    <w:p w:rsidR="007C7CE2" w:rsidRDefault="007C7CE2" w:rsidP="007C7CE2">
      <w:pPr>
        <w:tabs>
          <w:tab w:val="center" w:pos="497"/>
          <w:tab w:val="center" w:pos="1428"/>
          <w:tab w:val="center" w:pos="2835"/>
        </w:tabs>
        <w:ind w:left="0" w:right="0" w:firstLine="0"/>
        <w:jc w:val="left"/>
      </w:pPr>
      <w:r>
        <w:rPr>
          <w:rFonts w:ascii="Calibri" w:eastAsia="Calibri" w:hAnsi="Calibri" w:cs="Calibri"/>
          <w:sz w:val="22"/>
        </w:rPr>
        <w:tab/>
      </w:r>
      <w:r>
        <w:t xml:space="preserve">IČO:  </w:t>
      </w:r>
      <w:r>
        <w:tab/>
        <w:t xml:space="preserve"> </w:t>
      </w:r>
      <w:r>
        <w:tab/>
        <w:t xml:space="preserve">         </w:t>
      </w:r>
      <w:r>
        <w:t xml:space="preserve">     </w:t>
      </w:r>
      <w:r>
        <w:t xml:space="preserve">00397768 </w:t>
      </w:r>
    </w:p>
    <w:p w:rsidR="007C7CE2" w:rsidRDefault="007C7CE2" w:rsidP="007C7CE2">
      <w:pPr>
        <w:ind w:left="-3" w:right="668" w:firstLine="0"/>
      </w:pPr>
      <w:r>
        <w:t xml:space="preserve">    (ďalej len „objednávateľ“) </w:t>
      </w:r>
    </w:p>
    <w:p w:rsidR="007C7CE2" w:rsidRDefault="007C7CE2" w:rsidP="007C7CE2">
      <w:pPr>
        <w:spacing w:after="0" w:line="256" w:lineRule="auto"/>
        <w:ind w:left="12" w:right="0" w:firstLine="0"/>
        <w:jc w:val="left"/>
      </w:pPr>
      <w:r>
        <w:t xml:space="preserve">      </w:t>
      </w:r>
    </w:p>
    <w:p w:rsidR="007C7CE2" w:rsidRDefault="007C7CE2" w:rsidP="007C7CE2">
      <w:pPr>
        <w:numPr>
          <w:ilvl w:val="0"/>
          <w:numId w:val="1"/>
        </w:numPr>
        <w:spacing w:after="1" w:line="256" w:lineRule="auto"/>
        <w:ind w:right="1607" w:hanging="283"/>
        <w:jc w:val="left"/>
      </w:pPr>
      <w:r>
        <w:rPr>
          <w:b/>
        </w:rPr>
        <w:t xml:space="preserve">Poskytovateľ : </w:t>
      </w:r>
      <w:r>
        <w:rPr>
          <w:i/>
        </w:rPr>
        <w:t>(doplní uchádzač)</w:t>
      </w:r>
      <w:r>
        <w:rPr>
          <w:b/>
        </w:rPr>
        <w:t xml:space="preserve"> </w:t>
      </w:r>
    </w:p>
    <w:p w:rsidR="007C7CE2" w:rsidRDefault="007C7CE2" w:rsidP="007C7CE2">
      <w:pPr>
        <w:tabs>
          <w:tab w:val="center" w:pos="1062"/>
          <w:tab w:val="center" w:pos="3855"/>
        </w:tabs>
        <w:ind w:left="-3" w:right="0" w:firstLine="0"/>
        <w:jc w:val="left"/>
      </w:pPr>
      <w:r>
        <w:t xml:space="preserve">     </w:t>
      </w:r>
      <w:r>
        <w:tab/>
        <w:t xml:space="preserve">Obchodné meno:                </w:t>
      </w:r>
      <w:r>
        <w:tab/>
      </w:r>
      <w:r>
        <w:rPr>
          <w:b/>
        </w:rPr>
        <w:t xml:space="preserve"> </w:t>
      </w:r>
    </w:p>
    <w:p w:rsidR="007C7CE2" w:rsidRDefault="007C7CE2" w:rsidP="007C7CE2">
      <w:pPr>
        <w:tabs>
          <w:tab w:val="center" w:pos="550"/>
          <w:tab w:val="center" w:pos="4091"/>
        </w:tabs>
        <w:ind w:left="0" w:right="0" w:firstLine="0"/>
        <w:jc w:val="left"/>
      </w:pPr>
      <w:r>
        <w:rPr>
          <w:rFonts w:ascii="Calibri" w:eastAsia="Calibri" w:hAnsi="Calibri" w:cs="Calibri"/>
          <w:sz w:val="22"/>
        </w:rPr>
        <w:tab/>
        <w:t xml:space="preserve"> </w:t>
      </w:r>
      <w:r>
        <w:t xml:space="preserve">Sídlo:                                   </w:t>
      </w:r>
      <w:r>
        <w:tab/>
        <w:t xml:space="preserve"> </w:t>
      </w:r>
    </w:p>
    <w:p w:rsidR="007C7CE2" w:rsidRDefault="007C7CE2" w:rsidP="007C7CE2">
      <w:pPr>
        <w:tabs>
          <w:tab w:val="center" w:pos="3347"/>
        </w:tabs>
        <w:ind w:left="-3" w:right="0" w:firstLine="0"/>
        <w:jc w:val="left"/>
      </w:pPr>
      <w:r>
        <w:t xml:space="preserve">     Štatutárny orgán:                </w:t>
      </w:r>
      <w:r>
        <w:tab/>
        <w:t xml:space="preserve">             </w:t>
      </w:r>
    </w:p>
    <w:p w:rsidR="007C7CE2" w:rsidRDefault="007C7CE2" w:rsidP="007C7CE2">
      <w:pPr>
        <w:tabs>
          <w:tab w:val="center" w:pos="500"/>
          <w:tab w:val="center" w:pos="1428"/>
          <w:tab w:val="center" w:pos="2941"/>
        </w:tabs>
        <w:ind w:left="0" w:right="0" w:firstLine="0"/>
        <w:jc w:val="left"/>
      </w:pPr>
      <w:r>
        <w:rPr>
          <w:rFonts w:ascii="Calibri" w:eastAsia="Calibri" w:hAnsi="Calibri" w:cs="Calibri"/>
          <w:sz w:val="22"/>
        </w:rPr>
        <w:tab/>
      </w:r>
      <w:r>
        <w:t xml:space="preserve">IČO:  </w:t>
      </w:r>
      <w:r>
        <w:tab/>
        <w:t xml:space="preserve">                                  </w:t>
      </w:r>
      <w:r>
        <w:tab/>
        <w:t xml:space="preserve">             </w:t>
      </w:r>
    </w:p>
    <w:p w:rsidR="007C7CE2" w:rsidRDefault="007C7CE2" w:rsidP="007C7CE2">
      <w:pPr>
        <w:ind w:left="-3" w:right="668" w:firstLine="0"/>
      </w:pPr>
      <w:r>
        <w:t xml:space="preserve">  </w:t>
      </w:r>
      <w:r w:rsidR="00A66EC8">
        <w:t xml:space="preserve"> </w:t>
      </w:r>
      <w:r>
        <w:t xml:space="preserve">  (ďalej len „poskytovateľ“) </w:t>
      </w:r>
    </w:p>
    <w:p w:rsidR="007C7CE2" w:rsidRDefault="007C7CE2" w:rsidP="007C7CE2">
      <w:pPr>
        <w:spacing w:after="0" w:line="256" w:lineRule="auto"/>
        <w:ind w:left="12" w:right="0" w:firstLine="0"/>
        <w:jc w:val="left"/>
      </w:pPr>
      <w:r>
        <w:t xml:space="preserve">     </w:t>
      </w:r>
    </w:p>
    <w:p w:rsidR="007C7CE2" w:rsidRDefault="00A66EC8" w:rsidP="007C7CE2">
      <w:pPr>
        <w:ind w:left="-3" w:right="668" w:firstLine="0"/>
      </w:pPr>
      <w:r>
        <w:t xml:space="preserve"> </w:t>
      </w:r>
      <w:r w:rsidR="007C7CE2">
        <w:t xml:space="preserve">    (ďalej spolu len „strany dohody“)  </w:t>
      </w:r>
    </w:p>
    <w:p w:rsidR="007C7CE2" w:rsidRDefault="007C7CE2" w:rsidP="007C7CE2">
      <w:pPr>
        <w:spacing w:after="0" w:line="256" w:lineRule="auto"/>
        <w:ind w:right="0"/>
        <w:jc w:val="left"/>
      </w:pPr>
    </w:p>
    <w:p w:rsidR="007C7CE2" w:rsidRDefault="007C7CE2" w:rsidP="007C7CE2">
      <w:pPr>
        <w:pStyle w:val="Nadpis2"/>
      </w:pPr>
      <w:r>
        <w:t xml:space="preserve">Čl. 2 Predmet dohody </w:t>
      </w:r>
    </w:p>
    <w:p w:rsidR="007C7CE2" w:rsidRDefault="007C7CE2" w:rsidP="007C7CE2">
      <w:pPr>
        <w:ind w:left="-3" w:right="668" w:firstLine="0"/>
      </w:pPr>
      <w:r>
        <w:t xml:space="preserve">Predmetom tejto dohody je stanovenie všeobecných zásad prevencie a základných podmienok na zaistenie bezpečnosti a ochrany zdravia pri práci (ďalej „BOZP“)  ako aj ochrany pred požiarmi (ďalej </w:t>
      </w:r>
      <w:r>
        <w:rPr>
          <w:szCs w:val="20"/>
        </w:rPr>
        <w:t xml:space="preserve">„OPP“) na pracovisku (stavenisku) v súvislosti s realizáciou Zmluvy o poskytovaní služieb: </w:t>
      </w:r>
      <w:r w:rsidRPr="00A66EC8">
        <w:rPr>
          <w:b/>
          <w:szCs w:val="20"/>
          <w:u w:val="single"/>
        </w:rPr>
        <w:t>„</w:t>
      </w:r>
      <w:r w:rsidR="00A66EC8" w:rsidRPr="00A66EC8">
        <w:rPr>
          <w:b/>
          <w:i/>
          <w:u w:val="single"/>
        </w:rPr>
        <w:t>Pozáručný servis výplňových konštrukcií budovy teoretických ústavov  UPJŠ LF</w:t>
      </w:r>
      <w:r w:rsidRPr="00A66EC8">
        <w:rPr>
          <w:b/>
          <w:szCs w:val="20"/>
          <w:u w:val="single"/>
        </w:rPr>
        <w:t>“</w:t>
      </w:r>
      <w:r>
        <w:t xml:space="preserve"> uzatvorenej medzi objednávateľom a zhotoviteľom (ďalej len „zmluva“), pričom táto dohoda je jej neoddeliteľnou súčasťou.   </w:t>
      </w:r>
      <w:r>
        <w:rPr>
          <w:b/>
        </w:rPr>
        <w:t xml:space="preserve"> </w:t>
      </w:r>
    </w:p>
    <w:p w:rsidR="007C7CE2" w:rsidRDefault="007C7CE2" w:rsidP="007C7CE2">
      <w:pPr>
        <w:spacing w:after="0" w:line="256" w:lineRule="auto"/>
        <w:ind w:left="0" w:right="606" w:firstLine="0"/>
        <w:jc w:val="center"/>
      </w:pPr>
      <w:r>
        <w:rPr>
          <w:b/>
        </w:rPr>
        <w:t xml:space="preserve"> </w:t>
      </w:r>
    </w:p>
    <w:p w:rsidR="007C7CE2" w:rsidRDefault="007C7CE2" w:rsidP="007C7CE2">
      <w:pPr>
        <w:pStyle w:val="Nadpis2"/>
      </w:pPr>
      <w:r>
        <w:t xml:space="preserve">Čl. 3 </w:t>
      </w:r>
    </w:p>
    <w:p w:rsidR="007C7CE2" w:rsidRDefault="007C7CE2" w:rsidP="007C7CE2">
      <w:pPr>
        <w:spacing w:after="11" w:line="252" w:lineRule="auto"/>
        <w:ind w:left="-3" w:right="1607" w:firstLine="1925"/>
        <w:jc w:val="left"/>
      </w:pPr>
      <w:r>
        <w:rPr>
          <w:b/>
        </w:rPr>
        <w:t xml:space="preserve">Všeobecné ustanovenia o zodpovednosti poskytovateľa  </w:t>
      </w:r>
      <w:r>
        <w:t xml:space="preserve">Zhotoviteľ je zodpovedný najmä: </w:t>
      </w:r>
    </w:p>
    <w:p w:rsidR="007C7CE2" w:rsidRDefault="007C7CE2" w:rsidP="007C7CE2">
      <w:pPr>
        <w:numPr>
          <w:ilvl w:val="0"/>
          <w:numId w:val="2"/>
        </w:numPr>
        <w:ind w:right="668" w:hanging="427"/>
      </w:pPr>
      <w:r>
        <w:t xml:space="preserve">za dodržiavanie všeobecne záväzných právnych predpisov v plnom rozsahu, najmä </w:t>
      </w:r>
      <w:proofErr w:type="spellStart"/>
      <w:r>
        <w:t>ust</w:t>
      </w:r>
      <w:proofErr w:type="spellEnd"/>
      <w:r>
        <w:t xml:space="preserve">. zákona </w:t>
      </w:r>
    </w:p>
    <w:p w:rsidR="007C7CE2" w:rsidRDefault="007C7CE2" w:rsidP="007C7CE2">
      <w:pPr>
        <w:ind w:left="439" w:right="668" w:firstLine="0"/>
      </w:pPr>
      <w:r>
        <w:t xml:space="preserve">č. 124/2006 Z. z. o bezpečnosti a ochrane zdravia pri práci a o zmene a doplnení niektorých zákonov v znení neskorších predpisov (ďalej „zák. č. 124/2006 Z. z.“) </w:t>
      </w:r>
      <w:proofErr w:type="spellStart"/>
      <w:r>
        <w:t>ust</w:t>
      </w:r>
      <w:proofErr w:type="spellEnd"/>
      <w:r>
        <w:t xml:space="preserve">. zákona č. 314/2001 Z. z. o ochrane pred požiarmi v znení neskorších predpisov (ďalej „ zák. č. 314/2001 Z. z.“) a ostatných súvisiacich predpisov, ako aj bezpečných pracovných postupov vykonávaných na pracovisku (stavenisku) objednávateľa, organizáciu práce, pokynov objednávateľa pre oblasť BOZP, OPP a ochrany jeho majetku; </w:t>
      </w:r>
    </w:p>
    <w:p w:rsidR="007C7CE2" w:rsidRDefault="007C7CE2" w:rsidP="007C7CE2">
      <w:pPr>
        <w:numPr>
          <w:ilvl w:val="0"/>
          <w:numId w:val="2"/>
        </w:numPr>
        <w:ind w:right="668" w:hanging="427"/>
      </w:pPr>
      <w:r>
        <w:t xml:space="preserve">za kvalifikáciu, odbornú spôsobilosť a zdravotnú spôsobilosť svojich zamestnancov a fyzických osôb/ podnikateľov, s ktorými spolupracuje, potrebnú pre výkon zmluvných činností pre objednávateľa;  </w:t>
      </w:r>
    </w:p>
    <w:p w:rsidR="007C7CE2" w:rsidRDefault="007C7CE2" w:rsidP="007C7CE2">
      <w:pPr>
        <w:numPr>
          <w:ilvl w:val="0"/>
          <w:numId w:val="2"/>
        </w:numPr>
        <w:ind w:right="668" w:hanging="427"/>
      </w:pPr>
      <w:r>
        <w:lastRenderedPageBreak/>
        <w:t xml:space="preserve">za oboznámenie a školenie svojich zamestnancov a zamestnancov subdodávateľov s predpismi o BOZP  v súlade s </w:t>
      </w:r>
      <w:proofErr w:type="spellStart"/>
      <w:r>
        <w:t>ust</w:t>
      </w:r>
      <w:proofErr w:type="spellEnd"/>
      <w:r>
        <w:t xml:space="preserve">. § 7 zák. č. 124/2006 Z. z. a OPP v súlade s </w:t>
      </w:r>
      <w:proofErr w:type="spellStart"/>
      <w:r>
        <w:t>ust</w:t>
      </w:r>
      <w:proofErr w:type="spellEnd"/>
      <w:r>
        <w:t xml:space="preserve">. § 4 zák. č. 314/2001 Z. z. svojim technikom BOZP a OPP; </w:t>
      </w:r>
    </w:p>
    <w:p w:rsidR="007C7CE2" w:rsidRDefault="007C7CE2" w:rsidP="007C7CE2">
      <w:pPr>
        <w:numPr>
          <w:ilvl w:val="0"/>
          <w:numId w:val="2"/>
        </w:numPr>
        <w:ind w:right="668" w:hanging="427"/>
      </w:pPr>
      <w:r>
        <w:t xml:space="preserve">za bezpečnosť a ochranu zdravia svojich zamestnancov a zamestnancov subdodávateľov podľa predpisov o BOZP a OPP, vrátane za poskytovanie osobných ochranných pracovných prostriedkov a prostriedky osobného zabezpečenia proti pádu (ďalej „OOPP“) podľa platných právnych predpisov o OOPP;  </w:t>
      </w:r>
    </w:p>
    <w:p w:rsidR="007C7CE2" w:rsidRDefault="007C7CE2" w:rsidP="007C7CE2">
      <w:pPr>
        <w:numPr>
          <w:ilvl w:val="0"/>
          <w:numId w:val="2"/>
        </w:numPr>
        <w:ind w:right="668" w:hanging="427"/>
      </w:pPr>
      <w:r>
        <w:t xml:space="preserve">za pracovné úrazy a iné úrazy vlastných zamestnancov a zamestnancov subdodávateľov; </w:t>
      </w:r>
    </w:p>
    <w:p w:rsidR="007C7CE2" w:rsidRDefault="007C7CE2" w:rsidP="007C7CE2">
      <w:pPr>
        <w:numPr>
          <w:ilvl w:val="0"/>
          <w:numId w:val="2"/>
        </w:numPr>
        <w:ind w:right="668" w:hanging="427"/>
      </w:pPr>
      <w:r>
        <w:t xml:space="preserve">za stav bezpečnosti technických zariadení, pracovných prostriedkov, materiálov a nebezpečných látok používaných na pracovisku (stavenisku) objednávateľa v prípade jednorazového vstupu stavebných mechanizmov subdodávateľov (napr. dovoz stavebného materiálu a pod.) je zhotoviteľ zodpovedný za preukázateľné oboznámenie týchto subdodávateľov s rizikami na pracovisku (stavenisku), s podmienkami bezpečného pohybu na pracovisku (stavenisku) a s podmienkami výkonu ich činnosti zároveň za preukázateľné informovanie objednávateľa o vykonávaní týchto činností. Zhotoviteľ je povinný koordinovať ich činnosť tak, aby nebola ohrozená bezpečnosť osôb a majetku.  </w:t>
      </w:r>
    </w:p>
    <w:p w:rsidR="007C7CE2" w:rsidRDefault="007C7CE2" w:rsidP="007C7CE2">
      <w:pPr>
        <w:spacing w:after="0" w:line="256" w:lineRule="auto"/>
        <w:ind w:left="12" w:right="0" w:firstLine="0"/>
        <w:jc w:val="left"/>
      </w:pPr>
      <w:r>
        <w:rPr>
          <w:b/>
          <w:i/>
        </w:rPr>
        <w:t xml:space="preserve"> </w:t>
      </w:r>
    </w:p>
    <w:p w:rsidR="007C7CE2" w:rsidRDefault="007C7CE2" w:rsidP="007C7CE2">
      <w:pPr>
        <w:pStyle w:val="Nadpis2"/>
      </w:pPr>
      <w:r>
        <w:t xml:space="preserve">Čl. 4 Povinnosti poskytovateľa  </w:t>
      </w:r>
    </w:p>
    <w:p w:rsidR="007C7CE2" w:rsidRDefault="007C7CE2" w:rsidP="007C7CE2">
      <w:pPr>
        <w:numPr>
          <w:ilvl w:val="0"/>
          <w:numId w:val="3"/>
        </w:numPr>
        <w:ind w:right="668" w:hanging="427"/>
      </w:pPr>
      <w:r>
        <w:t xml:space="preserve">Tri pracovné dni pred začatím práce na diele je zhotoviteľ povinný: </w:t>
      </w:r>
    </w:p>
    <w:p w:rsidR="007C7CE2" w:rsidRDefault="007C7CE2" w:rsidP="007C7CE2">
      <w:pPr>
        <w:numPr>
          <w:ilvl w:val="1"/>
          <w:numId w:val="3"/>
        </w:numPr>
        <w:ind w:right="668" w:hanging="425"/>
      </w:pPr>
      <w:r>
        <w:t xml:space="preserve">predložiť objednávateľovi zoznam všetkých zamestnancov a zamestnancov subdodávateľov, ktorí budú vykonávať práce na zhotovovanom diele a zabezpečiť v termíne dohodnutom s objednávateľom  účasť svojich zamestnancov a zamestnancov subdodávateľov na vstupnom oboznámení a poučení z oblasti BOZP a OPP u objednávateľa (na základe emailovej komunikácie s Úsekom BOZP, PO a CO UPJŠ);   </w:t>
      </w:r>
    </w:p>
    <w:p w:rsidR="007C7CE2" w:rsidRDefault="007C7CE2" w:rsidP="007C7CE2">
      <w:pPr>
        <w:numPr>
          <w:ilvl w:val="1"/>
          <w:numId w:val="3"/>
        </w:numPr>
        <w:ind w:right="668" w:hanging="425"/>
      </w:pPr>
      <w:r>
        <w:t xml:space="preserve">predložiť k nahliadnutiu platný doklad o odbornej spôsobilosti zamestnancov a zamestnancov subdodávateľov na výkon činností s vyšším rizikom v zmysle § 16 a prílohy č. 1a) k zák. </w:t>
      </w:r>
    </w:p>
    <w:p w:rsidR="007C7CE2" w:rsidRDefault="007C7CE2" w:rsidP="007C7CE2">
      <w:pPr>
        <w:ind w:left="864" w:right="668" w:firstLine="0"/>
      </w:pPr>
      <w:r>
        <w:t xml:space="preserve">č. 124/2006 Z. z.; predložiť k nahliadnutiu aktuálny záznam zo školenia a oboznamovania svojich zamestnancov a zamestnancov subdodávateľov z BOZP a OPP vykonaného svojim technikom BOZP a OPP; predložiť objednávateľovi zoznam nebezpečných látok, ktoré bude pri svojich činnostiach používať a skladovať v priestoroch objednávateľa a dohodnúť podmienky ich používania a skladovania; elektronicky poskytnúť karty bezpečnostných údajov k používaným a skladovaným nebezpečným látkam, pričom uvedené karty musia byť umiestnené na mieste ich používania; </w:t>
      </w:r>
    </w:p>
    <w:p w:rsidR="007C7CE2" w:rsidRDefault="007C7CE2" w:rsidP="007C7CE2">
      <w:pPr>
        <w:numPr>
          <w:ilvl w:val="1"/>
          <w:numId w:val="3"/>
        </w:numPr>
        <w:ind w:right="668" w:hanging="425"/>
      </w:pPr>
      <w:r>
        <w:t xml:space="preserve">zistiť nebezpečenstvá a ohrozenia z činností, ktoré bude v priestoroch a na pracoviskách objednávateľa vykonávať, vypracovať posúdenie rizík na vykonávané činnosti podľa </w:t>
      </w:r>
      <w:proofErr w:type="spellStart"/>
      <w:r>
        <w:t>ust</w:t>
      </w:r>
      <w:proofErr w:type="spellEnd"/>
      <w:r>
        <w:t xml:space="preserve">. § 6 ods. 1 písm. c) zák. č. 124/2006 Z. z., bezpečné pracovné postupy, pritom zohľadniť všetky hľadiská, ktoré môžu viesť k pracovným úrazom alebo iným poškodeniam zdravia z práce u svojich zamestnancov, zamestnancov subdodávateľa, zamestnancov objednávateľa,  uviesť opatrenia na elimináciu rizík, posúdenie rizík predložiť objednávateľovi; </w:t>
      </w:r>
    </w:p>
    <w:p w:rsidR="007C7CE2" w:rsidRDefault="007C7CE2" w:rsidP="007C7CE2">
      <w:pPr>
        <w:numPr>
          <w:ilvl w:val="1"/>
          <w:numId w:val="3"/>
        </w:numPr>
        <w:ind w:right="668" w:hanging="425"/>
      </w:pPr>
      <w:r>
        <w:t xml:space="preserve">predložiť objednávateľovi technologický postup v zmysle vyhl. č. 147/2013 Z. z., ktorou sa ustanovujú podrobnosti na zaistenie bezpečnosti a ochrany zdravia pri stavebných prácach a prácach s nimi súvisiacich a podrobnosti o odbornej spôsobilosti na výkon niektorých pracovných činností v znení neskorších predpisov (ďalej „vyhl. č. 147/2013 Z. z.“). </w:t>
      </w:r>
    </w:p>
    <w:p w:rsidR="007C7CE2" w:rsidRDefault="007C7CE2" w:rsidP="007C7CE2">
      <w:pPr>
        <w:numPr>
          <w:ilvl w:val="0"/>
          <w:numId w:val="3"/>
        </w:numPr>
        <w:ind w:right="668" w:hanging="427"/>
      </w:pPr>
      <w:r>
        <w:t xml:space="preserve">Povinnosti poskytovateľa v priebehu prác na diele:  </w:t>
      </w:r>
    </w:p>
    <w:p w:rsidR="007C7CE2" w:rsidRDefault="007C7CE2" w:rsidP="007C7CE2">
      <w:pPr>
        <w:numPr>
          <w:ilvl w:val="1"/>
          <w:numId w:val="3"/>
        </w:numPr>
        <w:ind w:right="668" w:hanging="425"/>
      </w:pPr>
      <w:r>
        <w:t xml:space="preserve">dodržiavať okrem zákonných ustanovení v oblasti BOZP a OPP aj ustanovenia osobitných interných predpisov vydaných objednávateľom, s ktorými bol zhotoviteľ oboznámený, </w:t>
      </w:r>
    </w:p>
    <w:p w:rsidR="007C7CE2" w:rsidRDefault="007C7CE2" w:rsidP="007C7CE2">
      <w:pPr>
        <w:numPr>
          <w:ilvl w:val="1"/>
          <w:numId w:val="3"/>
        </w:numPr>
        <w:ind w:right="668" w:hanging="425"/>
      </w:pPr>
      <w:r>
        <w:t xml:space="preserve">na požiadanie objednávateľa predložiť k nahliadnutiu revízne správy z odborných prehliadok a odborných skúšok technických zariadení a pracovných prostriedkov umiestnených a používaných na mieste výkonu práce u objednávateľa; </w:t>
      </w:r>
    </w:p>
    <w:p w:rsidR="007C7CE2" w:rsidRDefault="007C7CE2" w:rsidP="00A66EC8">
      <w:pPr>
        <w:numPr>
          <w:ilvl w:val="1"/>
          <w:numId w:val="3"/>
        </w:numPr>
        <w:ind w:right="668" w:hanging="425"/>
      </w:pPr>
      <w:r>
        <w:t xml:space="preserve">dodržiavať zákaz požívania alkoholických nápojov, omamných a psychotropných látok, zákaz pracovať pod ich vplyvom v priestoroch a na pracovisku (stavenisku) objednávateľa, zákaz prinášania alkoholických nápojov, omamných a psychotropných látok na pracovisko </w:t>
      </w:r>
      <w:bookmarkStart w:id="0" w:name="_GoBack"/>
      <w:bookmarkEnd w:id="0"/>
      <w:r>
        <w:t xml:space="preserve">objednávateľa; </w:t>
      </w:r>
    </w:p>
    <w:p w:rsidR="007C7CE2" w:rsidRDefault="007C7CE2" w:rsidP="007C7CE2">
      <w:pPr>
        <w:numPr>
          <w:ilvl w:val="1"/>
          <w:numId w:val="3"/>
        </w:numPr>
        <w:ind w:right="668" w:hanging="425"/>
      </w:pPr>
      <w:r>
        <w:lastRenderedPageBreak/>
        <w:t xml:space="preserve">pri výkone pracovných činností vo výške a nad voľnou hĺbkou, pri používaní vertikálnej komunikácie, t. j. konštrukcie na zvyšovanie pracoviska (napr. rebríky, lešenie, pracovná plošina) dodržiavať ustanovenia vyhl. č. 147/2013 Z. z. v plnom rozsahu; </w:t>
      </w:r>
    </w:p>
    <w:p w:rsidR="007C7CE2" w:rsidRDefault="007C7CE2" w:rsidP="007C7CE2">
      <w:pPr>
        <w:numPr>
          <w:ilvl w:val="1"/>
          <w:numId w:val="3"/>
        </w:numPr>
        <w:ind w:right="668" w:hanging="425"/>
      </w:pPr>
      <w:r>
        <w:t xml:space="preserve">zabezpečiť, aby všetky používané konštrukcie na zvyšovanie pracoviska boli v bezchybnom technickom stave, v súlade s platnými právnymi predpismi a technickými normami bezpečne zmontované, upravované, uvedené do prevádzky alebo demontované výhradne osobou s platným osvedčením lešenára; </w:t>
      </w:r>
    </w:p>
    <w:p w:rsidR="007C7CE2" w:rsidRDefault="007C7CE2" w:rsidP="007C7CE2">
      <w:pPr>
        <w:numPr>
          <w:ilvl w:val="1"/>
          <w:numId w:val="3"/>
        </w:numPr>
        <w:ind w:right="668" w:hanging="425"/>
      </w:pPr>
      <w:r>
        <w:t xml:space="preserve">zaistiť, aby pracovný priestor a priestor pod vertikálnou komunikáciou bol zabezpečený v súlade s platnými predpismi a presvedčiť sa o riadnom stave všetkých ním používaných krytov a uzáverov; </w:t>
      </w:r>
    </w:p>
    <w:p w:rsidR="007C7CE2" w:rsidRDefault="007C7CE2" w:rsidP="007C7CE2">
      <w:pPr>
        <w:numPr>
          <w:ilvl w:val="1"/>
          <w:numId w:val="3"/>
        </w:numPr>
        <w:ind w:right="668" w:hanging="425"/>
      </w:pPr>
      <w:r>
        <w:t xml:space="preserve">v súvislosti s činnosťami spojenými so zvýšeným nebezpečenstvom vzniku požiaru dodržiavať </w:t>
      </w:r>
      <w:proofErr w:type="spellStart"/>
      <w:r>
        <w:t>ust</w:t>
      </w:r>
      <w:proofErr w:type="spellEnd"/>
      <w:r>
        <w:t xml:space="preserve">. vyhl. č. 121/2002 Z. z. o požiarnej prevencii v znení neskorších predpisov (ďalej „vyhl. č. 121/2002 Z. z.“) v plnom rozsahu, zabezpečiť a dodržiavať podmienky protipožiarnej bezpečnosti, za ktorých sa môže činnosť vykonávať v zmysle platných a účinných právnych predpisov, príslušných technických noriem a požiadaviek objednávateľa; </w:t>
      </w:r>
    </w:p>
    <w:p w:rsidR="007C7CE2" w:rsidRDefault="007C7CE2" w:rsidP="007C7CE2">
      <w:pPr>
        <w:numPr>
          <w:ilvl w:val="1"/>
          <w:numId w:val="3"/>
        </w:numPr>
        <w:ind w:right="668" w:hanging="425"/>
      </w:pPr>
      <w:r>
        <w:t xml:space="preserve">nahlásiť (e-mailom) objednávateľovi výkon činností s rizikom vzniku požiaru minimálne </w:t>
      </w:r>
    </w:p>
    <w:p w:rsidR="007C7CE2" w:rsidRDefault="007C7CE2" w:rsidP="007C7CE2">
      <w:pPr>
        <w:ind w:left="864" w:right="668" w:firstLine="0"/>
      </w:pPr>
      <w:r>
        <w:t xml:space="preserve">3 pracovné dni pred začatím ich realizácie; </w:t>
      </w:r>
    </w:p>
    <w:p w:rsidR="007C7CE2" w:rsidRDefault="007C7CE2" w:rsidP="007C7CE2">
      <w:pPr>
        <w:numPr>
          <w:ilvl w:val="1"/>
          <w:numId w:val="3"/>
        </w:numPr>
        <w:ind w:right="668" w:hanging="425"/>
      </w:pPr>
      <w:r>
        <w:t xml:space="preserve">pred začatím činností s rizikom vzniku požiaru určiť potrebný počet zamestnancov pre zriadenie protipožiarnej asistenčnej hliadky, zabezpečiť absolvovanie odbornej prípravy protipožiarnej asistenčnej hliadky svojim technikom PO a v súlade s vyhl. č. 121/2002 Z. z. požiadať objednávateľa o povolenie na výkon týchto činností; </w:t>
      </w:r>
    </w:p>
    <w:p w:rsidR="007C7CE2" w:rsidRDefault="007C7CE2" w:rsidP="007C7CE2">
      <w:pPr>
        <w:numPr>
          <w:ilvl w:val="1"/>
          <w:numId w:val="3"/>
        </w:numPr>
        <w:ind w:right="668" w:hanging="425"/>
      </w:pPr>
      <w:r>
        <w:t xml:space="preserve">zabezpečiť kontrolu miesta výkonu činnosti s rizikom požiaru, kontrolu pracoviska a priľahlých priestorov v priebehu výkonu činností, pri prerušení a po ich skončení do uplynutia doby, počas ktorej hrozí nebezpečenstvo vzniku požiaru. </w:t>
      </w:r>
    </w:p>
    <w:p w:rsidR="007C7CE2" w:rsidRDefault="007C7CE2" w:rsidP="007C7CE2">
      <w:pPr>
        <w:spacing w:after="0" w:line="256" w:lineRule="auto"/>
        <w:ind w:left="578" w:right="0" w:firstLine="0"/>
        <w:jc w:val="left"/>
      </w:pPr>
      <w:r>
        <w:t xml:space="preserve"> </w:t>
      </w:r>
    </w:p>
    <w:p w:rsidR="007C7CE2" w:rsidRDefault="007C7CE2" w:rsidP="007C7CE2">
      <w:pPr>
        <w:pStyle w:val="Nadpis2"/>
      </w:pPr>
      <w:r>
        <w:t xml:space="preserve">Čl. 5 Zásady zabezpečenia spoločných pracovísk </w:t>
      </w:r>
    </w:p>
    <w:p w:rsidR="007C7CE2" w:rsidRDefault="007C7CE2" w:rsidP="007C7CE2">
      <w:pPr>
        <w:numPr>
          <w:ilvl w:val="0"/>
          <w:numId w:val="4"/>
        </w:numPr>
        <w:ind w:right="668" w:hanging="578"/>
      </w:pPr>
      <w:r>
        <w:t xml:space="preserve">Ak zamestnanci viacerých zamestnávateľov alebo fyzické osoby oprávnené na podnikanie plnia úlohy na spoločnom pracovisku (stavenisku) u objednávateľa tak, že môže byť ohrozená ich bezpečnosť alebo zdravie, musí byť spolupráca zamestnávateľov a týchto osôb pri prevencii, príprave a vykonávaní opatrení na zaistenie bezpečnosti a ochrany zdravia pri práci a ochrany pred požiarmi, koordinácia činností a vzájomná informovanosť, písomne dohodnutá. Dohoda určí, kto z nich je povinný vytvoriť podmienky na zaistenie bezpečnosti a ochrany zdravia zamestnancov na spoločnom pracovisku a v akom rozsahu.  </w:t>
      </w:r>
    </w:p>
    <w:p w:rsidR="007C7CE2" w:rsidRDefault="007C7CE2" w:rsidP="007C7CE2">
      <w:pPr>
        <w:numPr>
          <w:ilvl w:val="0"/>
          <w:numId w:val="4"/>
        </w:numPr>
        <w:ind w:right="668" w:hanging="578"/>
      </w:pPr>
      <w:r>
        <w:t xml:space="preserve">Zhotoviteľ a jeho subdodávatelia, ktorých zamestnanci plnia úlohy na spoločnom pracovisku (stavenisku), sú povinní navzájom sa písomne informovať najmä o rizikách možného ohrozenia, preventívnych opatreniach a opatreniach na poskytnutie prvej pomoci, na zdolávanie požiarov, na vykonávanie záchranných prác a na evakuáciu zamestnancov. Tieto informácie je zhotoviteľ povinný poskytnúť svojim zamestnancom, subdodávateľom a zástupcom zamestnancov pre bezpečnosť a objednávateľovi pred začiatkom prác na diele. </w:t>
      </w:r>
    </w:p>
    <w:p w:rsidR="007C7CE2" w:rsidRDefault="007C7CE2" w:rsidP="007C7CE2">
      <w:pPr>
        <w:spacing w:after="0" w:line="256" w:lineRule="auto"/>
        <w:ind w:left="578" w:right="0" w:firstLine="0"/>
        <w:jc w:val="left"/>
      </w:pPr>
      <w:r>
        <w:t xml:space="preserve"> </w:t>
      </w:r>
    </w:p>
    <w:p w:rsidR="007C7CE2" w:rsidRDefault="007C7CE2" w:rsidP="007C7CE2">
      <w:pPr>
        <w:pStyle w:val="Nadpis2"/>
      </w:pPr>
      <w:r>
        <w:t xml:space="preserve">Čl. 6 Práce na zariadeniach, v ochranných pásmach a v priestoroch objednávateľa </w:t>
      </w:r>
    </w:p>
    <w:p w:rsidR="007C7CE2" w:rsidRDefault="007C7CE2" w:rsidP="007C7CE2">
      <w:pPr>
        <w:tabs>
          <w:tab w:val="center" w:pos="1820"/>
        </w:tabs>
        <w:ind w:left="-3" w:right="0" w:firstLine="0"/>
        <w:jc w:val="left"/>
      </w:pPr>
      <w:r>
        <w:t xml:space="preserve">1. </w:t>
      </w:r>
      <w:r>
        <w:tab/>
        <w:t xml:space="preserve">Poskytovateľ je povinný najmä: </w:t>
      </w:r>
    </w:p>
    <w:p w:rsidR="007C7CE2" w:rsidRDefault="007C7CE2" w:rsidP="007C7CE2">
      <w:pPr>
        <w:numPr>
          <w:ilvl w:val="0"/>
          <w:numId w:val="5"/>
        </w:numPr>
        <w:ind w:right="668" w:hanging="293"/>
      </w:pPr>
      <w:r>
        <w:t xml:space="preserve">dodržiavať čistotu a poriadok na pracovisku (stavenisku); </w:t>
      </w:r>
    </w:p>
    <w:p w:rsidR="007C7CE2" w:rsidRDefault="007C7CE2" w:rsidP="007C7CE2">
      <w:pPr>
        <w:numPr>
          <w:ilvl w:val="0"/>
          <w:numId w:val="5"/>
        </w:numPr>
        <w:ind w:right="668" w:hanging="293"/>
      </w:pPr>
      <w:r>
        <w:t xml:space="preserve">dodržiavať zákaz fajčenia na pracoviskách  a vo všetkých vnútorných a vonkajších priestoroch objednávateľa; </w:t>
      </w:r>
    </w:p>
    <w:p w:rsidR="007C7CE2" w:rsidRDefault="007C7CE2" w:rsidP="007C7CE2">
      <w:pPr>
        <w:numPr>
          <w:ilvl w:val="0"/>
          <w:numId w:val="5"/>
        </w:numPr>
        <w:ind w:right="668" w:hanging="293"/>
      </w:pPr>
      <w:r>
        <w:t xml:space="preserve">dodržiavať bezpečnosť premávky na vnútorných a vonkajších komunikáciách objednávateľa; </w:t>
      </w:r>
    </w:p>
    <w:p w:rsidR="007C7CE2" w:rsidRDefault="007C7CE2" w:rsidP="007C7CE2">
      <w:pPr>
        <w:numPr>
          <w:ilvl w:val="0"/>
          <w:numId w:val="5"/>
        </w:numPr>
        <w:ind w:right="668" w:hanging="293"/>
      </w:pPr>
      <w:r>
        <w:t xml:space="preserve">dodržiavať usmernenia koordinátora bezpečnosti povereného objednávateľom;  </w:t>
      </w:r>
    </w:p>
    <w:p w:rsidR="007C7CE2" w:rsidRDefault="007C7CE2" w:rsidP="007C7CE2">
      <w:pPr>
        <w:numPr>
          <w:ilvl w:val="0"/>
          <w:numId w:val="5"/>
        </w:numPr>
        <w:ind w:right="668" w:hanging="293"/>
      </w:pPr>
      <w:r>
        <w:t xml:space="preserve">pri vykonávaní montážnych, opravárenských, stavebných, revíznych a odborných prác na pracovisku (stavenisku) objednávateľa začať prácu až vtedy, keď je pracovisko (stavenisko) vybavené a zabezpečené v zmysle platných a účinných právnych predpisov; </w:t>
      </w:r>
    </w:p>
    <w:p w:rsidR="007C7CE2" w:rsidRDefault="007C7CE2" w:rsidP="007C7CE2">
      <w:pPr>
        <w:numPr>
          <w:ilvl w:val="0"/>
          <w:numId w:val="5"/>
        </w:numPr>
        <w:ind w:right="668" w:hanging="293"/>
      </w:pPr>
      <w:r>
        <w:t xml:space="preserve">zdržiavať sa iba na určenom pracovisku a pohybovať sa len v určených priestoroch objednávateľa, pre príchod na pracovisko a odchod z pracoviska používať stanovené prístupové komunikácie; </w:t>
      </w:r>
    </w:p>
    <w:p w:rsidR="007C7CE2" w:rsidRDefault="007C7CE2" w:rsidP="007C7CE2">
      <w:pPr>
        <w:numPr>
          <w:ilvl w:val="0"/>
          <w:numId w:val="5"/>
        </w:numPr>
        <w:ind w:right="668" w:hanging="293"/>
      </w:pPr>
      <w:r>
        <w:lastRenderedPageBreak/>
        <w:t xml:space="preserve">udržiavať vyčlenené priestory a montážne pracoviská na svoje náklady v súlade s bezpečnostnými, požiarnymi, technickými a hygienickými predpismi; </w:t>
      </w:r>
    </w:p>
    <w:p w:rsidR="007C7CE2" w:rsidRDefault="007C7CE2" w:rsidP="007C7CE2">
      <w:pPr>
        <w:numPr>
          <w:ilvl w:val="0"/>
          <w:numId w:val="5"/>
        </w:numPr>
        <w:ind w:right="668" w:hanging="293"/>
      </w:pPr>
      <w:r>
        <w:t xml:space="preserve">na preukázateľne prevzatom pracovisku (stavenisku) dodržiavať platné predpisy BOZP a OPP pri prácach, ktoré bude v zmysle zmluvy vykonávať, a v plnom rozsahu zodpovedať za oblasť </w:t>
      </w:r>
    </w:p>
    <w:p w:rsidR="007C7CE2" w:rsidRDefault="007C7CE2" w:rsidP="007C7CE2">
      <w:pPr>
        <w:ind w:left="732" w:right="668" w:firstLine="0"/>
      </w:pPr>
      <w:r>
        <w:t xml:space="preserve">BOZP a OPP; </w:t>
      </w:r>
    </w:p>
    <w:p w:rsidR="007C7CE2" w:rsidRDefault="007C7CE2" w:rsidP="007C7CE2">
      <w:pPr>
        <w:numPr>
          <w:ilvl w:val="0"/>
          <w:numId w:val="5"/>
        </w:numPr>
        <w:ind w:right="668" w:hanging="293"/>
      </w:pPr>
      <w:r>
        <w:t xml:space="preserve">používať výhradne miesta a spôsoby pripojenia el. energie a vody, určené objednávateľom pri prevzatí pracoviska (staveniska); </w:t>
      </w:r>
    </w:p>
    <w:p w:rsidR="007C7CE2" w:rsidRDefault="007C7CE2" w:rsidP="007C7CE2">
      <w:pPr>
        <w:numPr>
          <w:ilvl w:val="0"/>
          <w:numId w:val="5"/>
        </w:numPr>
        <w:ind w:right="668" w:hanging="293"/>
      </w:pPr>
      <w:r>
        <w:t xml:space="preserve">uskladňovať náradie, materiál a ostatné pracovné prostriedky len na mieste, ktoré písomne určil objednávateľ pri odovzdaní pracoviska (staveniska); </w:t>
      </w:r>
    </w:p>
    <w:p w:rsidR="007C7CE2" w:rsidRDefault="007C7CE2" w:rsidP="007C7CE2">
      <w:pPr>
        <w:numPr>
          <w:ilvl w:val="0"/>
          <w:numId w:val="5"/>
        </w:numPr>
        <w:ind w:right="668" w:hanging="293"/>
      </w:pPr>
      <w:r>
        <w:t xml:space="preserve">zabezpečiť viditeľné označenie zamestnancov logom alebo obchodným menom zhotoviteľa, vrátane fyzickej osoby, ktorá je podnikateľom a podieľa sa na realizácii diela spolu so zhotoviteľom; pri zemných prácach, stavebných prácach, montážnych prácach, elektromontážnych prácach alebo elektroinštalačných prácach na diele je zhotoviteľ povinný vybaviť zamestnancov reflexnými vestami s viditeľným označením obchodného mena alebo loga zhotoviteľa na zadnej časti vesty. Reflexné vesty nie je potrebné používať v prípade, ak to ostatné OOPP neumožňujú (napr. pri zváračských prácach), alebo ak použitie reflexnej vesty zvyšuje riziko pri výkone prác (napr. pri prácach na elektrickej inštalácii pod napätím alebo pri práci vo výške pri použití prostriedkov osobného zabezpečenia proti pádu); </w:t>
      </w:r>
    </w:p>
    <w:p w:rsidR="007C7CE2" w:rsidRDefault="007C7CE2" w:rsidP="007C7CE2">
      <w:pPr>
        <w:numPr>
          <w:ilvl w:val="0"/>
          <w:numId w:val="5"/>
        </w:numPr>
        <w:ind w:right="668" w:hanging="293"/>
      </w:pPr>
      <w:r>
        <w:t xml:space="preserve">zabezpečiť označenie užívaných priestorov (dielní, pracovísk, atď.) obchodným menom zhotoviteľa;  </w:t>
      </w:r>
    </w:p>
    <w:p w:rsidR="007C7CE2" w:rsidRDefault="007C7CE2" w:rsidP="007C7CE2">
      <w:pPr>
        <w:numPr>
          <w:ilvl w:val="0"/>
          <w:numId w:val="5"/>
        </w:numPr>
        <w:ind w:right="668" w:hanging="293"/>
      </w:pPr>
      <w:r>
        <w:t xml:space="preserve">zabezpečiť, aby všetci zamestnanci zhotoviteľa a jeho prípadných subdodávateľov mali na pracoviskách objednávateľa doklady totožnosti a preukazy podľa osobitných predpisov, tieto doklady je každý zamestnanec zhotoviteľa, príp. jeho subdodávateľov povinný predložiť v prípade vykonávania kontroly zo strany objednávateľa alebo orgánov štátnej alebo verejnej správy; </w:t>
      </w:r>
    </w:p>
    <w:p w:rsidR="007C7CE2" w:rsidRDefault="007C7CE2" w:rsidP="007C7CE2">
      <w:pPr>
        <w:numPr>
          <w:ilvl w:val="0"/>
          <w:numId w:val="5"/>
        </w:numPr>
        <w:ind w:right="668" w:hanging="293"/>
      </w:pPr>
      <w:r>
        <w:t xml:space="preserve">zaistiť v prípade prác na verejných komunikáciách osvetlenie prekážok na komunikácii, zaistiť umiestnenie upozornenia pre chodcov, prípadne umiestnenie dopravných značiek, zaistiť bezpečný prechod pre chodcov, prípadne zabezpečiť bezpečné ohradenie pracoviska (staveniska) po celej jeho dĺžke až do doby ukončenia týchto prác a jeho spätné uvedenie do bezpečného stavu (v zmysle projektovej dokumentácie a platných a účinných právnych predpisov); </w:t>
      </w:r>
    </w:p>
    <w:p w:rsidR="007C7CE2" w:rsidRDefault="007C7CE2" w:rsidP="007C7CE2">
      <w:pPr>
        <w:numPr>
          <w:ilvl w:val="0"/>
          <w:numId w:val="5"/>
        </w:numPr>
        <w:ind w:right="668" w:hanging="293"/>
      </w:pPr>
      <w:r>
        <w:t xml:space="preserve">po ukončení prác uviesť všetky ním zdemontované ochranné zariadenia (napr. kryty, zábradlia) do pôvodného stavu; </w:t>
      </w:r>
    </w:p>
    <w:p w:rsidR="007C7CE2" w:rsidRDefault="007C7CE2" w:rsidP="007C7CE2">
      <w:pPr>
        <w:numPr>
          <w:ilvl w:val="0"/>
          <w:numId w:val="5"/>
        </w:numPr>
        <w:ind w:right="668" w:hanging="293"/>
      </w:pPr>
      <w:r>
        <w:t xml:space="preserve">zabezpečiť vypratanie pracoviska (staveniska) po ukončení realizácie diela a uviesť pracovisko (stavenisko) do pôvodného stavu tak, v akom sa nachádzalo pred začatím prác alebo do stavu podľa projektu, v prípade, že boli na ňom boli vykonané zmeny. V uvedenej súvislosti môže byť zhotoviteľovi zadržaná čiastka v rozsahu 10 % z ceny diela, ktorá bude vyplatená až po vyprataní pracoviska (staveniska) a vrátení pracoviska (staveniska) do objednávateľom požadovaného stavu; </w:t>
      </w:r>
    </w:p>
    <w:p w:rsidR="007C7CE2" w:rsidRDefault="007C7CE2" w:rsidP="007C7CE2">
      <w:pPr>
        <w:numPr>
          <w:ilvl w:val="0"/>
          <w:numId w:val="5"/>
        </w:numPr>
        <w:ind w:right="668" w:hanging="293"/>
      </w:pPr>
      <w:r>
        <w:t xml:space="preserve">vykonávať práce takým spôsobom, aby nebola spôsobená škoda na majetku objednávateľa alebo tretích osôb; </w:t>
      </w:r>
    </w:p>
    <w:p w:rsidR="007C7CE2" w:rsidRDefault="007C7CE2" w:rsidP="007C7CE2">
      <w:pPr>
        <w:numPr>
          <w:ilvl w:val="0"/>
          <w:numId w:val="5"/>
        </w:numPr>
        <w:ind w:right="668" w:hanging="293"/>
      </w:pPr>
      <w:r>
        <w:t xml:space="preserve">dodržiavať a preukazovať požadovanú kvalitu definovanú v zmluve, projektovej dokumentácii, v zápise z odovzdania a prevzatia pracoviska (staveniska) a v iných súvisiacich dokumentoch a platných a účinných právnych predpisoch. </w:t>
      </w:r>
    </w:p>
    <w:p w:rsidR="007C7CE2" w:rsidRDefault="007C7CE2" w:rsidP="007C7CE2">
      <w:pPr>
        <w:spacing w:after="0" w:line="256" w:lineRule="auto"/>
        <w:ind w:left="12" w:right="0" w:firstLine="0"/>
        <w:jc w:val="left"/>
      </w:pPr>
      <w:r>
        <w:rPr>
          <w:b/>
        </w:rPr>
        <w:t xml:space="preserve"> </w:t>
      </w:r>
    </w:p>
    <w:p w:rsidR="007C7CE2" w:rsidRDefault="007C7CE2" w:rsidP="007C7CE2">
      <w:pPr>
        <w:pStyle w:val="Nadpis2"/>
      </w:pPr>
      <w:r>
        <w:t xml:space="preserve">Čl. 7 Ďalšie ustanovenia </w:t>
      </w:r>
    </w:p>
    <w:p w:rsidR="007C7CE2" w:rsidRDefault="007C7CE2" w:rsidP="007C7CE2">
      <w:pPr>
        <w:numPr>
          <w:ilvl w:val="0"/>
          <w:numId w:val="6"/>
        </w:numPr>
        <w:ind w:right="668" w:hanging="427"/>
      </w:pPr>
      <w:r>
        <w:t xml:space="preserve">Pri spozorovaní nebezpečenstva a v prípade vzniku bezprostredného a vážneho ohrozenia života alebo zdravia sú zamestnanci zhotoviteľa povinní: </w:t>
      </w:r>
    </w:p>
    <w:p w:rsidR="007C7CE2" w:rsidRDefault="007C7CE2" w:rsidP="007C7CE2">
      <w:pPr>
        <w:numPr>
          <w:ilvl w:val="1"/>
          <w:numId w:val="6"/>
        </w:numPr>
        <w:ind w:right="668" w:hanging="293"/>
      </w:pPr>
      <w:r>
        <w:t xml:space="preserve">ihneď prerušiť prácu, ak zamestnanec zhotoviteľa spozoruje nebezpečenstvo, prípadne hrozbu vzniku takéhoto nebezpečenstva, ktoré by mohlo ohroziť zdravie alebo životy osôb alebo spôsobiť prevádzkovú nehodu alebo poruchu technických zariadení; </w:t>
      </w:r>
    </w:p>
    <w:p w:rsidR="007C7CE2" w:rsidRDefault="007C7CE2" w:rsidP="007C7CE2">
      <w:pPr>
        <w:numPr>
          <w:ilvl w:val="1"/>
          <w:numId w:val="6"/>
        </w:numPr>
        <w:ind w:right="668" w:hanging="293"/>
      </w:pPr>
      <w:r>
        <w:t xml:space="preserve">oznámiť túto udalosť bezodkladne určenému zamestnancovi objednávateľa a podľa možnosti upozorniť všetky osoby, ktoré by mohli byť týmto nebezpečenstvom ohrozené; </w:t>
      </w:r>
    </w:p>
    <w:p w:rsidR="007C7CE2" w:rsidRDefault="007C7CE2" w:rsidP="007C7CE2">
      <w:pPr>
        <w:numPr>
          <w:ilvl w:val="1"/>
          <w:numId w:val="6"/>
        </w:numPr>
        <w:ind w:right="668" w:hanging="293"/>
      </w:pPr>
      <w:r>
        <w:t xml:space="preserve">zabezpečiť potrebné opatrenia, aby nedošlo k ďalšiemu ohrozeniu života alebo zdravia a podľa možnosti podieľať sa na odstraňovaní následkov ohrozenia; </w:t>
      </w:r>
    </w:p>
    <w:p w:rsidR="007C7CE2" w:rsidRDefault="007C7CE2" w:rsidP="007C7CE2">
      <w:pPr>
        <w:numPr>
          <w:ilvl w:val="1"/>
          <w:numId w:val="6"/>
        </w:numPr>
        <w:ind w:right="668" w:hanging="293"/>
      </w:pPr>
      <w:r>
        <w:t xml:space="preserve">vykonať zápis v stavebnom denníku o prerušení prác a dôvodoch prerušenia. </w:t>
      </w:r>
    </w:p>
    <w:p w:rsidR="007C7CE2" w:rsidRDefault="007C7CE2" w:rsidP="007C7CE2">
      <w:pPr>
        <w:numPr>
          <w:ilvl w:val="0"/>
          <w:numId w:val="6"/>
        </w:numPr>
        <w:ind w:right="668" w:hanging="427"/>
      </w:pPr>
      <w:r>
        <w:lastRenderedPageBreak/>
        <w:t xml:space="preserve">Pre prípad vzniku úrazov zamestnancov zhotoviteľa na pracoviskách objednávateľa a sledovania úrazovosti je zhotoviteľ povinný: </w:t>
      </w:r>
    </w:p>
    <w:p w:rsidR="007C7CE2" w:rsidRDefault="007C7CE2" w:rsidP="007C7CE2">
      <w:pPr>
        <w:numPr>
          <w:ilvl w:val="1"/>
          <w:numId w:val="6"/>
        </w:numPr>
        <w:ind w:right="668" w:hanging="293"/>
      </w:pPr>
      <w:r>
        <w:t xml:space="preserve">určiť postup pre prípad záchranných prác, evakuácie a vzniku poškodenia zdravia vrátane poskytnutia prvej pomoci; </w:t>
      </w:r>
    </w:p>
    <w:p w:rsidR="007C7CE2" w:rsidRDefault="007C7CE2" w:rsidP="007C7CE2">
      <w:pPr>
        <w:numPr>
          <w:ilvl w:val="1"/>
          <w:numId w:val="6"/>
        </w:numPr>
        <w:ind w:right="668" w:hanging="293"/>
      </w:pPr>
      <w:r>
        <w:t xml:space="preserve">registrovať a evidovať pracovné úrazy svojich zamestnancov, plniť si oznamovaciu povinnosť podľa </w:t>
      </w:r>
      <w:proofErr w:type="spellStart"/>
      <w:r>
        <w:t>ust</w:t>
      </w:r>
      <w:proofErr w:type="spellEnd"/>
      <w:r>
        <w:t xml:space="preserve">. § 17 zák.  č. 124/2006 Z. z. voči príslušným štátnym orgánom a vznik takejto udalosti bezodkladne oznámiť aj objednávateľovi (vedúcemu úseku alebo referentovi BOZP, PO a CO), s cieľom zabezpečiť objektívne vyšetrovanie; </w:t>
      </w:r>
    </w:p>
    <w:p w:rsidR="007C7CE2" w:rsidRDefault="007C7CE2" w:rsidP="007C7CE2">
      <w:pPr>
        <w:numPr>
          <w:ilvl w:val="1"/>
          <w:numId w:val="6"/>
        </w:numPr>
        <w:ind w:right="668" w:hanging="293"/>
      </w:pPr>
      <w:r>
        <w:t xml:space="preserve">zabezpečiť lekárničku s potrebnými prostriedkami prvej pomoci, zároveň v každej pracovnej skupine zabezpečiť dostatočný  počet vyškolených zamestnancov na poskytovanie prvej pomoci.  </w:t>
      </w:r>
    </w:p>
    <w:p w:rsidR="007C7CE2" w:rsidRDefault="007C7CE2" w:rsidP="007C7CE2">
      <w:pPr>
        <w:numPr>
          <w:ilvl w:val="0"/>
          <w:numId w:val="6"/>
        </w:numPr>
        <w:ind w:right="668" w:hanging="427"/>
      </w:pPr>
      <w:r>
        <w:t xml:space="preserve">Objednávateľ je oprávnený požiadať zamestnancov zhotoviteľa o vykonanie dychovej skúšky pri kontrolách, resp. požadovať vykonanie rozboru krvi na prítomnosť uvedených látok u zamestnancov zhotoviteľa v prípade podozrenia, že tento zákaz je porušený. Náklady na zabezpečenie krvnej skúšky v prípade pozitívneho výsledku znáša zhotoviteľ. </w:t>
      </w:r>
    </w:p>
    <w:p w:rsidR="007C7CE2" w:rsidRDefault="007C7CE2" w:rsidP="007C7CE2">
      <w:pPr>
        <w:spacing w:after="0" w:line="256" w:lineRule="auto"/>
        <w:ind w:left="0" w:right="606" w:firstLine="0"/>
        <w:jc w:val="center"/>
      </w:pPr>
      <w:r>
        <w:rPr>
          <w:b/>
        </w:rPr>
        <w:t xml:space="preserve"> </w:t>
      </w:r>
    </w:p>
    <w:p w:rsidR="007C7CE2" w:rsidRDefault="007C7CE2" w:rsidP="007C7CE2">
      <w:pPr>
        <w:pStyle w:val="Nadpis2"/>
      </w:pPr>
      <w:r>
        <w:t xml:space="preserve">Čl. 8 Ochrana životného prostredia </w:t>
      </w:r>
    </w:p>
    <w:p w:rsidR="007C7CE2" w:rsidRDefault="007C7CE2" w:rsidP="007C7CE2">
      <w:pPr>
        <w:numPr>
          <w:ilvl w:val="0"/>
          <w:numId w:val="7"/>
        </w:numPr>
        <w:ind w:right="668" w:hanging="425"/>
      </w:pPr>
      <w:r>
        <w:t xml:space="preserve">Poskytovateľ je zodpovedný za dodržiavanie platných a účinných právnych predpisov a požiadaviek objednávateľa v oblasti ochrany životného prostredia svojimi zamestnancami i zamestnancami svojich subdodávateľov podieľajúcich sa na prácach pre objednávateľa, a to najmä za dodržiavanie zákona č. 364/2004 Z. z. o vodách a o zmene zákona Slovenskej národnej rady č. 372/1990 Zb. o priestupkoch v znení neskorších predpisov, zák. č. 79/2015 Z. z. o odpadoch a o zmene a doplnení niektorých zákonov, zák. č. 543/2002 Z. z. o ochrane prírody a krajiny v znení neskorších predpisov a zák. č. 137/2010 Z. z. o ovzduší v znení neskorších právnych predpisov. </w:t>
      </w:r>
    </w:p>
    <w:p w:rsidR="007C7CE2" w:rsidRDefault="007C7CE2" w:rsidP="007C7CE2">
      <w:pPr>
        <w:numPr>
          <w:ilvl w:val="0"/>
          <w:numId w:val="7"/>
        </w:numPr>
        <w:ind w:right="668" w:hanging="425"/>
      </w:pPr>
      <w:r>
        <w:t xml:space="preserve">Poskytovateľ vyhlasuje, že použité materiály a technológie v súvislosti s plnením zmluvy, ktoré majú vplyv na všetky zložky životného prostredia (voda, pôda, ovzdušie, rastlinstvo, živočíchy) budú hygienicky nezávadné, biologicky odbúrateľné alebo recyklovateľné. </w:t>
      </w:r>
    </w:p>
    <w:p w:rsidR="007C7CE2" w:rsidRDefault="007C7CE2" w:rsidP="007C7CE2">
      <w:pPr>
        <w:numPr>
          <w:ilvl w:val="0"/>
          <w:numId w:val="7"/>
        </w:numPr>
        <w:ind w:right="668" w:hanging="425"/>
      </w:pPr>
      <w:r>
        <w:t xml:space="preserve">V prípade, ak existuje reálna možnosť úniku škodlivých látok (ako sú ropné látky, žieraviny do pôdy, podzemných a povrchových vôd, toxických alebo nebezpečných plynov do ovzdušia) pri výkone činností alebo pri ich príprave, zhotoviteľ je povinný vopred vypracovať opatrenia a postupy na dekontamináciu znečisteného prostredia a v prípade potreby zabezpečiť jej vykonanie vlastnými určenými prostriedkami a dohodnúť spôsob nahlásenia úniku uvedených látok objednávateľovi, s uvedením ich druhu a množstva.  </w:t>
      </w:r>
      <w:r w:rsidRPr="00710773">
        <w:rPr>
          <w:b/>
        </w:rPr>
        <w:t xml:space="preserve"> </w:t>
      </w:r>
    </w:p>
    <w:p w:rsidR="007C7CE2" w:rsidRDefault="007C7CE2" w:rsidP="007C7CE2">
      <w:pPr>
        <w:spacing w:after="0" w:line="256" w:lineRule="auto"/>
        <w:ind w:left="0" w:right="606" w:firstLine="0"/>
        <w:jc w:val="center"/>
      </w:pPr>
      <w:r>
        <w:rPr>
          <w:b/>
        </w:rPr>
        <w:t xml:space="preserve"> </w:t>
      </w:r>
    </w:p>
    <w:p w:rsidR="007C7CE2" w:rsidRDefault="007C7CE2" w:rsidP="007C7CE2">
      <w:pPr>
        <w:pStyle w:val="Nadpis2"/>
      </w:pPr>
      <w:r>
        <w:t xml:space="preserve">Čl. 9 Sankcie </w:t>
      </w:r>
    </w:p>
    <w:p w:rsidR="007C7CE2" w:rsidRDefault="007C7CE2" w:rsidP="007C7CE2">
      <w:pPr>
        <w:numPr>
          <w:ilvl w:val="0"/>
          <w:numId w:val="8"/>
        </w:numPr>
        <w:ind w:right="668" w:hanging="427"/>
      </w:pPr>
      <w:r>
        <w:t xml:space="preserve">V prípade zistenia porušenia povinnosti vyplývajúcej z tejto dohody, objednávateľ na túto skutočnosť upozorní zhotoviteľa a zmluvné strany zistené porušenie zaznamenajú do stavebného denníka. </w:t>
      </w:r>
    </w:p>
    <w:p w:rsidR="007C7CE2" w:rsidRDefault="007C7CE2" w:rsidP="007C7CE2">
      <w:pPr>
        <w:numPr>
          <w:ilvl w:val="0"/>
          <w:numId w:val="8"/>
        </w:numPr>
        <w:ind w:right="668" w:hanging="427"/>
      </w:pPr>
      <w:r>
        <w:t xml:space="preserve">Poskytovateľ je povinný v dohodnutom termíne nedostatky odstrániť. V prípade, ak tak neurobí, je objednávateľ oprávnený nariadiť prerušenie prác. V takom prípade je zhotoviteľ zodpovedný za škodu vzniknutú z dôvodu prerušenia prác, ako aj za ďalšie následky z toho vyplývajúce.  </w:t>
      </w:r>
    </w:p>
    <w:p w:rsidR="007C7CE2" w:rsidRDefault="007C7CE2" w:rsidP="007C7CE2">
      <w:pPr>
        <w:numPr>
          <w:ilvl w:val="0"/>
          <w:numId w:val="8"/>
        </w:numPr>
        <w:ind w:right="668" w:hanging="427"/>
      </w:pPr>
      <w:r>
        <w:t xml:space="preserve">Za každú samostatne porušujúcu osobu a za každé jednotlivé porušenie povinnosti podľa tejto dohody má objednávateľ nárok na zmluvnú pokutu vo výške 200,00 €, ak nie je v tejto dohode uvedené inak. Zaplatením zmluvnej pokuty nie je dotknutý nárok objednávateľa na náhradu škody v rozsahu prevyšujúcom zmluvnú pokutu. </w:t>
      </w:r>
    </w:p>
    <w:p w:rsidR="007C7CE2" w:rsidRDefault="007C7CE2" w:rsidP="007C7CE2">
      <w:pPr>
        <w:numPr>
          <w:ilvl w:val="0"/>
          <w:numId w:val="8"/>
        </w:numPr>
        <w:ind w:right="668" w:hanging="427"/>
      </w:pPr>
      <w:r>
        <w:t xml:space="preserve">Zamestnancovi poskytovateľ, ktorý porušil povinnosti podľa tejto dohody opakovane, môže byť zakázaný vstup do priestorov a na pracoviská objednávateľa. </w:t>
      </w:r>
    </w:p>
    <w:p w:rsidR="007C7CE2" w:rsidRDefault="007C7CE2" w:rsidP="007C7CE2">
      <w:pPr>
        <w:numPr>
          <w:ilvl w:val="0"/>
          <w:numId w:val="8"/>
        </w:numPr>
        <w:ind w:right="668" w:hanging="427"/>
      </w:pPr>
      <w:r>
        <w:t xml:space="preserve">Zhotoviteľ je povinný nahradiť objednávateľovi škodu, ktorú spôsobil neplnením zmluvných </w:t>
      </w:r>
      <w:r>
        <w:rPr>
          <w:rFonts w:ascii="Calibri" w:eastAsia="Calibri" w:hAnsi="Calibri" w:cs="Calibri"/>
        </w:rPr>
        <w:t xml:space="preserve"> </w:t>
      </w:r>
      <w:r>
        <w:t xml:space="preserve"> povinností. </w:t>
      </w:r>
    </w:p>
    <w:p w:rsidR="007C7CE2" w:rsidRDefault="007C7CE2" w:rsidP="007C7CE2">
      <w:pPr>
        <w:numPr>
          <w:ilvl w:val="0"/>
          <w:numId w:val="8"/>
        </w:numPr>
        <w:ind w:right="668" w:hanging="427"/>
      </w:pPr>
      <w:r>
        <w:t xml:space="preserve">Ak zamestnanec poskytovateľa odcudzí majetok objednávateľa, prípad bude postúpený na prešetrenie príslušnému útvaru Policajného zboru.  </w:t>
      </w:r>
    </w:p>
    <w:p w:rsidR="007C7CE2" w:rsidRDefault="007C7CE2" w:rsidP="007C7CE2">
      <w:pPr>
        <w:numPr>
          <w:ilvl w:val="0"/>
          <w:numId w:val="8"/>
        </w:numPr>
        <w:ind w:right="668" w:hanging="427"/>
      </w:pPr>
      <w:r>
        <w:t xml:space="preserve">Postihy za požitie alkoholických nápojov a/alebo iných omamných a psychotropných látok pri vykonávaní prác na pracovisku (stavenisku) a v priestoroch objednávateľa sú nasledovné: </w:t>
      </w:r>
    </w:p>
    <w:p w:rsidR="007C7CE2" w:rsidRDefault="007C7CE2" w:rsidP="007C7CE2">
      <w:pPr>
        <w:numPr>
          <w:ilvl w:val="1"/>
          <w:numId w:val="8"/>
        </w:numPr>
        <w:ind w:right="668" w:hanging="360"/>
      </w:pPr>
      <w:r>
        <w:t xml:space="preserve">pri požití alkoholických nápojov (pozitívna dychová alebo krvná skúška) a/alebo požití iných omamných a psychotropných látok (pozitívna krvná skúška) zamestnanca </w:t>
      </w:r>
      <w:r>
        <w:lastRenderedPageBreak/>
        <w:t xml:space="preserve">zhotoviteľa, objednávateľ natrvalo zakáže zamestnancovi zhotoviteľa vstup do priestorov a na pracoviská objednávateľa a zároveň bude voči zhotoviteľovi uplatnená zmluvná pokuta vo výške 500,00 </w:t>
      </w:r>
    </w:p>
    <w:p w:rsidR="007C7CE2" w:rsidRDefault="007C7CE2" w:rsidP="007C7CE2">
      <w:pPr>
        <w:ind w:left="732" w:right="668" w:firstLine="0"/>
      </w:pPr>
      <w:r>
        <w:t xml:space="preserve">EUR za každé jednotlivé porušenie;  </w:t>
      </w:r>
    </w:p>
    <w:p w:rsidR="007C7CE2" w:rsidRDefault="007C7CE2" w:rsidP="007C7CE2">
      <w:pPr>
        <w:numPr>
          <w:ilvl w:val="1"/>
          <w:numId w:val="8"/>
        </w:numPr>
        <w:ind w:right="668" w:hanging="360"/>
      </w:pPr>
      <w:r>
        <w:t xml:space="preserve">ak zamestnanec poskytovateľa nesúhlasí s výsledkom skúšky na alkohol (pozitívna dychová skúška), môže byť vykonaná krvná skúška, pričom krvná skúška musí byť zabezpečená vedúcim zamestnancom zhotoviteľa a musí byť vykonaná bezodkladne od vykonania dychovej skúšky, náklady na vykonanie krvnej skúšky znáša zhotoviteľ;  </w:t>
      </w:r>
    </w:p>
    <w:p w:rsidR="007C7CE2" w:rsidRDefault="007C7CE2" w:rsidP="007C7CE2">
      <w:pPr>
        <w:numPr>
          <w:ilvl w:val="1"/>
          <w:numId w:val="8"/>
        </w:numPr>
        <w:ind w:right="668" w:hanging="360"/>
      </w:pPr>
      <w:r>
        <w:t xml:space="preserve">v prípade, ak zamestnanec poskytovateľa sa odmietne podrobiť dychovej skúšky a/alebo skúšky na požitie iných omamných a psychotropných látok vykonávanej zamestnancami objednávateľa, alebo sa odmietne podrobiť odberu krvi či lekárskemu vyšetreniu za účelom zistenia požitia alkoholických nápojov a/alebo iných omamných a psychotropných látok alebo svojvoľne opustí pracovisko v čase vykonávania tejto skúšky, považuje sa to za pozitívnu skúšku a postupuje sa v zmysle ods. 7 písm. a) tohto článku dohody. Objednávateľ je oprávnený prerušiť práce, resp. zmluvné činnosti zhotoviteľa do vyriešenia konkrétneho prípadu zodpovedným vedúcim zhotoviteľa. O takomto prerušení práce musí byť okamžite vykonaný záznam v stavebnom denníku. Škodu vzniknutú z dôvodu prerušenia prác, ako aj ďalšie následky z toho vyplývajúce, znáša zhotoviteľ. </w:t>
      </w:r>
    </w:p>
    <w:p w:rsidR="007C7CE2" w:rsidRDefault="007C7CE2" w:rsidP="007C7CE2">
      <w:pPr>
        <w:numPr>
          <w:ilvl w:val="0"/>
          <w:numId w:val="8"/>
        </w:numPr>
        <w:ind w:right="668" w:hanging="427"/>
      </w:pPr>
      <w:r>
        <w:t xml:space="preserve">Ak konanie poskytovateľa a jeho zamestnancov pri realizácii diela má za následok porušenie predpisov v oblasti BOZP, OPP a OŽP a tieto porušenia budú mať za následok udelenie pokuty alebo iných sankcií zo strany orgánov verejnej alebo štátnej správy podľa príslušných právnych predpisov, poskytovateľa je povinný nahradiť objednávateľovi škodu spôsobenú uhradením uvedenej sankcie, a to v celej výške zaplatenej pokuty alebo inej sankcie. </w:t>
      </w:r>
    </w:p>
    <w:p w:rsidR="007C7CE2" w:rsidRDefault="007C7CE2" w:rsidP="007C7CE2">
      <w:pPr>
        <w:numPr>
          <w:ilvl w:val="0"/>
          <w:numId w:val="8"/>
        </w:numPr>
        <w:ind w:right="668" w:hanging="427"/>
      </w:pPr>
      <w:r>
        <w:t xml:space="preserve">V prípade nedodržania ustanovení ochrany životného prostredia zo strany poskytovateľa, je poskytovateľa povinný uhradiť objednávateľovi škodu tým spôsobenú v celom rozsahu.  </w:t>
      </w:r>
    </w:p>
    <w:p w:rsidR="007C7CE2" w:rsidRDefault="007C7CE2" w:rsidP="007C7CE2">
      <w:pPr>
        <w:spacing w:after="0" w:line="256" w:lineRule="auto"/>
        <w:ind w:left="0" w:right="606" w:firstLine="0"/>
        <w:jc w:val="center"/>
      </w:pPr>
      <w:r>
        <w:rPr>
          <w:b/>
        </w:rPr>
        <w:t xml:space="preserve"> </w:t>
      </w:r>
    </w:p>
    <w:p w:rsidR="007C7CE2" w:rsidRDefault="007C7CE2" w:rsidP="007C7CE2">
      <w:pPr>
        <w:pStyle w:val="Nadpis2"/>
        <w:ind w:right="664"/>
      </w:pPr>
      <w:r>
        <w:t xml:space="preserve">Čl. 10 Záverečné ustanovenia </w:t>
      </w:r>
    </w:p>
    <w:p w:rsidR="007C7CE2" w:rsidRDefault="007C7CE2" w:rsidP="007C7CE2">
      <w:pPr>
        <w:numPr>
          <w:ilvl w:val="0"/>
          <w:numId w:val="9"/>
        </w:numPr>
        <w:ind w:right="668" w:hanging="425"/>
      </w:pPr>
      <w:r>
        <w:t xml:space="preserve">Zhotoviteľ podpisom tejto dohody potvrdzuje, že bol oboznámený s podmienkami a ustanoveniami v nej obsiahnutými a súhlasí s nimi. </w:t>
      </w:r>
    </w:p>
    <w:p w:rsidR="007C7CE2" w:rsidRDefault="007C7CE2" w:rsidP="007C7CE2">
      <w:pPr>
        <w:numPr>
          <w:ilvl w:val="0"/>
          <w:numId w:val="9"/>
        </w:numPr>
        <w:ind w:right="668" w:hanging="425"/>
      </w:pPr>
      <w:r>
        <w:t xml:space="preserve">Táto dohoda nadobúda platnosť a účinnosť dňom nadobudnutia platnosti a účinnosti zmluvy podľa čl. 2 tejto dohody. </w:t>
      </w:r>
    </w:p>
    <w:p w:rsidR="007C7CE2" w:rsidRDefault="007C7CE2" w:rsidP="007C7CE2">
      <w:pPr>
        <w:numPr>
          <w:ilvl w:val="0"/>
          <w:numId w:val="9"/>
        </w:numPr>
        <w:ind w:right="668" w:hanging="425"/>
      </w:pPr>
      <w:r>
        <w:t xml:space="preserve">Táto dohoda sa uzatvára na dobu trvania zmluvy podľa čl. 2 tejto dohody. </w:t>
      </w:r>
    </w:p>
    <w:p w:rsidR="007C7CE2" w:rsidRDefault="007C7CE2" w:rsidP="007C7CE2">
      <w:pPr>
        <w:numPr>
          <w:ilvl w:val="0"/>
          <w:numId w:val="9"/>
        </w:numPr>
        <w:ind w:right="668" w:hanging="425"/>
      </w:pPr>
      <w:r>
        <w:t xml:space="preserve">Zmluvné strany vyhlasujú, že ustanoveniam tejto dohody porozumeli čo do obsahu i rozsahu, neuzatvorili ju v tiesni, ani za inak nápadne nevýhodných podmienok, pod psychickým, či fyzickým nátlakom, dohoda vyjadruje ich vôľu, naznak čoho k nej pripájajú svoje podpisy. </w:t>
      </w:r>
    </w:p>
    <w:p w:rsidR="007C7CE2" w:rsidRDefault="007C7CE2" w:rsidP="007C7CE2">
      <w:pPr>
        <w:spacing w:after="0" w:line="256" w:lineRule="auto"/>
        <w:ind w:left="12" w:right="0" w:firstLine="0"/>
        <w:jc w:val="left"/>
      </w:pPr>
      <w:r>
        <w:t xml:space="preserve"> </w:t>
      </w:r>
    </w:p>
    <w:p w:rsidR="007C7CE2" w:rsidRDefault="007C7CE2" w:rsidP="007C7CE2">
      <w:pPr>
        <w:spacing w:after="0" w:line="256" w:lineRule="auto"/>
        <w:ind w:left="12" w:right="0" w:firstLine="0"/>
        <w:jc w:val="left"/>
      </w:pPr>
      <w:r>
        <w:t xml:space="preserve"> </w:t>
      </w:r>
    </w:p>
    <w:p w:rsidR="007C7CE2" w:rsidRDefault="007C7CE2" w:rsidP="007C7CE2">
      <w:pPr>
        <w:ind w:left="-3" w:right="668" w:firstLine="0"/>
      </w:pPr>
      <w:r>
        <w:t xml:space="preserve">V Košiciach dňa ............................                                   V Košiciach dňa ............................ </w:t>
      </w:r>
    </w:p>
    <w:p w:rsidR="007C7CE2" w:rsidRDefault="007C7CE2" w:rsidP="007C7CE2">
      <w:pPr>
        <w:spacing w:after="0" w:line="256" w:lineRule="auto"/>
        <w:ind w:left="12" w:right="0" w:firstLine="0"/>
        <w:jc w:val="left"/>
      </w:pPr>
      <w:r>
        <w:rPr>
          <w:b/>
        </w:rPr>
        <w:t xml:space="preserve"> </w:t>
      </w:r>
    </w:p>
    <w:p w:rsidR="007C7CE2" w:rsidRDefault="007C7CE2" w:rsidP="007C7CE2">
      <w:pPr>
        <w:tabs>
          <w:tab w:val="center" w:pos="5857"/>
        </w:tabs>
        <w:spacing w:after="11" w:line="252" w:lineRule="auto"/>
        <w:ind w:left="-3" w:right="0" w:firstLine="0"/>
        <w:jc w:val="left"/>
      </w:pPr>
      <w:r>
        <w:rPr>
          <w:b/>
        </w:rPr>
        <w:t xml:space="preserve">Za poskytovateľa: </w:t>
      </w:r>
      <w:r>
        <w:rPr>
          <w:b/>
        </w:rPr>
        <w:tab/>
        <w:t xml:space="preserve"> Za objednávateľa: </w:t>
      </w:r>
    </w:p>
    <w:p w:rsidR="007C7CE2" w:rsidRDefault="007C7CE2" w:rsidP="007C7CE2">
      <w:pPr>
        <w:spacing w:after="0" w:line="256" w:lineRule="auto"/>
        <w:ind w:left="12" w:right="0" w:firstLine="0"/>
        <w:jc w:val="left"/>
      </w:pPr>
      <w:r>
        <w:t xml:space="preserve"> </w:t>
      </w:r>
    </w:p>
    <w:p w:rsidR="007C7CE2" w:rsidRDefault="007C7CE2" w:rsidP="007C7CE2">
      <w:pPr>
        <w:spacing w:after="0" w:line="256" w:lineRule="auto"/>
        <w:ind w:left="0" w:right="0" w:firstLine="0"/>
        <w:jc w:val="left"/>
      </w:pPr>
    </w:p>
    <w:p w:rsidR="007C7CE2" w:rsidRDefault="007C7CE2" w:rsidP="007C7CE2">
      <w:pPr>
        <w:spacing w:after="0" w:line="256" w:lineRule="auto"/>
        <w:ind w:left="0" w:right="0" w:firstLine="0"/>
        <w:jc w:val="left"/>
      </w:pPr>
    </w:p>
    <w:p w:rsidR="007C7CE2" w:rsidRDefault="007C7CE2" w:rsidP="007C7CE2">
      <w:pPr>
        <w:tabs>
          <w:tab w:val="center" w:pos="6398"/>
        </w:tabs>
        <w:ind w:left="-3" w:right="0" w:firstLine="0"/>
        <w:jc w:val="left"/>
      </w:pPr>
      <w:r>
        <w:t xml:space="preserve">..........................................................           </w:t>
      </w:r>
      <w:r>
        <w:tab/>
        <w:t xml:space="preserve">              ............................................................... </w:t>
      </w:r>
    </w:p>
    <w:p w:rsidR="007C7CE2" w:rsidRDefault="007C7CE2" w:rsidP="007C7CE2">
      <w:pPr>
        <w:tabs>
          <w:tab w:val="center" w:pos="5462"/>
        </w:tabs>
        <w:ind w:left="-3" w:right="0" w:firstLine="0"/>
        <w:jc w:val="left"/>
      </w:pPr>
      <w:r>
        <w:t xml:space="preserve">              </w:t>
      </w:r>
      <w:r>
        <w:tab/>
        <w:t xml:space="preserve">                                               prof. MUDr. Daniel Pella, PhD. </w:t>
      </w:r>
    </w:p>
    <w:p w:rsidR="007C7CE2" w:rsidRDefault="007C7CE2" w:rsidP="007C7CE2">
      <w:pPr>
        <w:ind w:left="-3" w:right="668" w:firstLine="0"/>
      </w:pPr>
      <w:r>
        <w:t xml:space="preserve">                                                                                                   dekan UPJŠ LF v Košiciach </w:t>
      </w:r>
    </w:p>
    <w:p w:rsidR="001E3DAA" w:rsidRDefault="001E3DAA"/>
    <w:sectPr w:rsidR="001E3DA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4133BF"/>
    <w:multiLevelType w:val="hybridMultilevel"/>
    <w:tmpl w:val="A94C34C4"/>
    <w:lvl w:ilvl="0" w:tplc="92600D66">
      <w:start w:val="1"/>
      <w:numFmt w:val="decimal"/>
      <w:lvlText w:val="%1."/>
      <w:lvlJc w:val="left"/>
      <w:pPr>
        <w:ind w:left="578"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6816AC02">
      <w:start w:val="1"/>
      <w:numFmt w:val="lowerLetter"/>
      <w:lvlText w:val="%2"/>
      <w:lvlJc w:val="left"/>
      <w:pPr>
        <w:ind w:left="10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2" w:tplc="62DCEB8E">
      <w:start w:val="1"/>
      <w:numFmt w:val="lowerRoman"/>
      <w:lvlText w:val="%3"/>
      <w:lvlJc w:val="left"/>
      <w:pPr>
        <w:ind w:left="18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3" w:tplc="665AE27E">
      <w:start w:val="1"/>
      <w:numFmt w:val="decimal"/>
      <w:lvlText w:val="%4"/>
      <w:lvlJc w:val="left"/>
      <w:pPr>
        <w:ind w:left="25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A25C4236">
      <w:start w:val="1"/>
      <w:numFmt w:val="lowerLetter"/>
      <w:lvlText w:val="%5"/>
      <w:lvlJc w:val="left"/>
      <w:pPr>
        <w:ind w:left="324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5" w:tplc="6E4AAEFC">
      <w:start w:val="1"/>
      <w:numFmt w:val="lowerRoman"/>
      <w:lvlText w:val="%6"/>
      <w:lvlJc w:val="left"/>
      <w:pPr>
        <w:ind w:left="39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6" w:tplc="A80A3072">
      <w:start w:val="1"/>
      <w:numFmt w:val="decimal"/>
      <w:lvlText w:val="%7"/>
      <w:lvlJc w:val="left"/>
      <w:pPr>
        <w:ind w:left="46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FA60FD76">
      <w:start w:val="1"/>
      <w:numFmt w:val="lowerLetter"/>
      <w:lvlText w:val="%8"/>
      <w:lvlJc w:val="left"/>
      <w:pPr>
        <w:ind w:left="54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8" w:tplc="21261162">
      <w:start w:val="1"/>
      <w:numFmt w:val="lowerRoman"/>
      <w:lvlText w:val="%9"/>
      <w:lvlJc w:val="left"/>
      <w:pPr>
        <w:ind w:left="61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abstractNum>
  <w:abstractNum w:abstractNumId="1" w15:restartNumberingAfterBreak="0">
    <w:nsid w:val="14687CEF"/>
    <w:multiLevelType w:val="hybridMultilevel"/>
    <w:tmpl w:val="6088D65C"/>
    <w:lvl w:ilvl="0" w:tplc="0B16859C">
      <w:start w:val="1"/>
      <w:numFmt w:val="decimal"/>
      <w:lvlText w:val="%1."/>
      <w:lvlJc w:val="left"/>
      <w:pPr>
        <w:ind w:left="427"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311082E8">
      <w:start w:val="1"/>
      <w:numFmt w:val="lowerLetter"/>
      <w:lvlText w:val="%2)"/>
      <w:lvlJc w:val="left"/>
      <w:pPr>
        <w:ind w:left="732"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2" w:tplc="8814F142">
      <w:start w:val="1"/>
      <w:numFmt w:val="lowerRoman"/>
      <w:lvlText w:val="%3"/>
      <w:lvlJc w:val="left"/>
      <w:pPr>
        <w:ind w:left="1507"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3" w:tplc="1B225818">
      <w:start w:val="1"/>
      <w:numFmt w:val="decimal"/>
      <w:lvlText w:val="%4"/>
      <w:lvlJc w:val="left"/>
      <w:pPr>
        <w:ind w:left="2227"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01081162">
      <w:start w:val="1"/>
      <w:numFmt w:val="lowerLetter"/>
      <w:lvlText w:val="%5"/>
      <w:lvlJc w:val="left"/>
      <w:pPr>
        <w:ind w:left="2947"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5" w:tplc="1E4CB558">
      <w:start w:val="1"/>
      <w:numFmt w:val="lowerRoman"/>
      <w:lvlText w:val="%6"/>
      <w:lvlJc w:val="left"/>
      <w:pPr>
        <w:ind w:left="3667"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6" w:tplc="963E48C6">
      <w:start w:val="1"/>
      <w:numFmt w:val="decimal"/>
      <w:lvlText w:val="%7"/>
      <w:lvlJc w:val="left"/>
      <w:pPr>
        <w:ind w:left="4387"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67883934">
      <w:start w:val="1"/>
      <w:numFmt w:val="lowerLetter"/>
      <w:lvlText w:val="%8"/>
      <w:lvlJc w:val="left"/>
      <w:pPr>
        <w:ind w:left="5107"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8" w:tplc="D63EB6FE">
      <w:start w:val="1"/>
      <w:numFmt w:val="lowerRoman"/>
      <w:lvlText w:val="%9"/>
      <w:lvlJc w:val="left"/>
      <w:pPr>
        <w:ind w:left="5827"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abstractNum>
  <w:abstractNum w:abstractNumId="2" w15:restartNumberingAfterBreak="0">
    <w:nsid w:val="23D67A09"/>
    <w:multiLevelType w:val="hybridMultilevel"/>
    <w:tmpl w:val="EBACDAC0"/>
    <w:lvl w:ilvl="0" w:tplc="97029532">
      <w:start w:val="1"/>
      <w:numFmt w:val="lowerLetter"/>
      <w:lvlText w:val="%1)"/>
      <w:lvlJc w:val="left"/>
      <w:pPr>
        <w:ind w:left="732"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46161250">
      <w:start w:val="1"/>
      <w:numFmt w:val="lowerLetter"/>
      <w:lvlText w:val="%2"/>
      <w:lvlJc w:val="left"/>
      <w:pPr>
        <w:ind w:left="1515"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2" w:tplc="FFE0DDBE">
      <w:start w:val="1"/>
      <w:numFmt w:val="lowerRoman"/>
      <w:lvlText w:val="%3"/>
      <w:lvlJc w:val="left"/>
      <w:pPr>
        <w:ind w:left="2235"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3" w:tplc="74787A98">
      <w:start w:val="1"/>
      <w:numFmt w:val="decimal"/>
      <w:lvlText w:val="%4"/>
      <w:lvlJc w:val="left"/>
      <w:pPr>
        <w:ind w:left="2955"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B63CBEF8">
      <w:start w:val="1"/>
      <w:numFmt w:val="lowerLetter"/>
      <w:lvlText w:val="%5"/>
      <w:lvlJc w:val="left"/>
      <w:pPr>
        <w:ind w:left="3675"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5" w:tplc="C5EC9EB8">
      <w:start w:val="1"/>
      <w:numFmt w:val="lowerRoman"/>
      <w:lvlText w:val="%6"/>
      <w:lvlJc w:val="left"/>
      <w:pPr>
        <w:ind w:left="4395"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6" w:tplc="5EECF5B8">
      <w:start w:val="1"/>
      <w:numFmt w:val="decimal"/>
      <w:lvlText w:val="%7"/>
      <w:lvlJc w:val="left"/>
      <w:pPr>
        <w:ind w:left="5115"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1AC41D9A">
      <w:start w:val="1"/>
      <w:numFmt w:val="lowerLetter"/>
      <w:lvlText w:val="%8"/>
      <w:lvlJc w:val="left"/>
      <w:pPr>
        <w:ind w:left="5835"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8" w:tplc="FE5CC3EE">
      <w:start w:val="1"/>
      <w:numFmt w:val="lowerRoman"/>
      <w:lvlText w:val="%9"/>
      <w:lvlJc w:val="left"/>
      <w:pPr>
        <w:ind w:left="6555"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abstractNum>
  <w:abstractNum w:abstractNumId="3" w15:restartNumberingAfterBreak="0">
    <w:nsid w:val="4B2F7C8B"/>
    <w:multiLevelType w:val="hybridMultilevel"/>
    <w:tmpl w:val="4694F6E8"/>
    <w:lvl w:ilvl="0" w:tplc="AEFA4098">
      <w:start w:val="1"/>
      <w:numFmt w:val="decimal"/>
      <w:lvlText w:val="%1."/>
      <w:lvlJc w:val="left"/>
      <w:pPr>
        <w:ind w:left="295"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1" w:tplc="72F4682A">
      <w:start w:val="1"/>
      <w:numFmt w:val="lowerLetter"/>
      <w:lvlText w:val="%2"/>
      <w:lvlJc w:val="left"/>
      <w:pPr>
        <w:ind w:left="108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2" w:tplc="989E8486">
      <w:start w:val="1"/>
      <w:numFmt w:val="lowerRoman"/>
      <w:lvlText w:val="%3"/>
      <w:lvlJc w:val="left"/>
      <w:pPr>
        <w:ind w:left="180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3" w:tplc="AA644BA8">
      <w:start w:val="1"/>
      <w:numFmt w:val="decimal"/>
      <w:lvlText w:val="%4"/>
      <w:lvlJc w:val="left"/>
      <w:pPr>
        <w:ind w:left="252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4" w:tplc="E8688A58">
      <w:start w:val="1"/>
      <w:numFmt w:val="lowerLetter"/>
      <w:lvlText w:val="%5"/>
      <w:lvlJc w:val="left"/>
      <w:pPr>
        <w:ind w:left="324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5" w:tplc="FAC2A210">
      <w:start w:val="1"/>
      <w:numFmt w:val="lowerRoman"/>
      <w:lvlText w:val="%6"/>
      <w:lvlJc w:val="left"/>
      <w:pPr>
        <w:ind w:left="396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6" w:tplc="E5707DF2">
      <w:start w:val="1"/>
      <w:numFmt w:val="decimal"/>
      <w:lvlText w:val="%7"/>
      <w:lvlJc w:val="left"/>
      <w:pPr>
        <w:ind w:left="468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7" w:tplc="448E8CC0">
      <w:start w:val="1"/>
      <w:numFmt w:val="lowerLetter"/>
      <w:lvlText w:val="%8"/>
      <w:lvlJc w:val="left"/>
      <w:pPr>
        <w:ind w:left="540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8" w:tplc="258CDE74">
      <w:start w:val="1"/>
      <w:numFmt w:val="lowerRoman"/>
      <w:lvlText w:val="%9"/>
      <w:lvlJc w:val="left"/>
      <w:pPr>
        <w:ind w:left="612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abstractNum>
  <w:abstractNum w:abstractNumId="4" w15:restartNumberingAfterBreak="0">
    <w:nsid w:val="55C37105"/>
    <w:multiLevelType w:val="hybridMultilevel"/>
    <w:tmpl w:val="5E183AFA"/>
    <w:lvl w:ilvl="0" w:tplc="D7B25380">
      <w:start w:val="1"/>
      <w:numFmt w:val="decimal"/>
      <w:lvlText w:val="%1."/>
      <w:lvlJc w:val="left"/>
      <w:pPr>
        <w:ind w:left="427"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BF9C7618">
      <w:start w:val="1"/>
      <w:numFmt w:val="lowerLetter"/>
      <w:lvlText w:val="%2)"/>
      <w:lvlJc w:val="left"/>
      <w:pPr>
        <w:ind w:left="732"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2" w:tplc="DC066176">
      <w:start w:val="1"/>
      <w:numFmt w:val="lowerRoman"/>
      <w:lvlText w:val="%3"/>
      <w:lvlJc w:val="left"/>
      <w:pPr>
        <w:ind w:left="144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3" w:tplc="534CDECC">
      <w:start w:val="1"/>
      <w:numFmt w:val="decimal"/>
      <w:lvlText w:val="%4"/>
      <w:lvlJc w:val="left"/>
      <w:pPr>
        <w:ind w:left="21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BB0A2744">
      <w:start w:val="1"/>
      <w:numFmt w:val="lowerLetter"/>
      <w:lvlText w:val="%5"/>
      <w:lvlJc w:val="left"/>
      <w:pPr>
        <w:ind w:left="28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5" w:tplc="DDA80A3E">
      <w:start w:val="1"/>
      <w:numFmt w:val="lowerRoman"/>
      <w:lvlText w:val="%6"/>
      <w:lvlJc w:val="left"/>
      <w:pPr>
        <w:ind w:left="36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6" w:tplc="56F6A590">
      <w:start w:val="1"/>
      <w:numFmt w:val="decimal"/>
      <w:lvlText w:val="%7"/>
      <w:lvlJc w:val="left"/>
      <w:pPr>
        <w:ind w:left="43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F720455A">
      <w:start w:val="1"/>
      <w:numFmt w:val="lowerLetter"/>
      <w:lvlText w:val="%8"/>
      <w:lvlJc w:val="left"/>
      <w:pPr>
        <w:ind w:left="504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8" w:tplc="1110F29C">
      <w:start w:val="1"/>
      <w:numFmt w:val="lowerRoman"/>
      <w:lvlText w:val="%9"/>
      <w:lvlJc w:val="left"/>
      <w:pPr>
        <w:ind w:left="57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abstractNum>
  <w:abstractNum w:abstractNumId="5" w15:restartNumberingAfterBreak="0">
    <w:nsid w:val="57D55D0F"/>
    <w:multiLevelType w:val="hybridMultilevel"/>
    <w:tmpl w:val="8E5E3D74"/>
    <w:lvl w:ilvl="0" w:tplc="F864B236">
      <w:start w:val="1"/>
      <w:numFmt w:val="lowerLetter"/>
      <w:lvlText w:val="%1)"/>
      <w:lvlJc w:val="left"/>
      <w:pPr>
        <w:ind w:left="427"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5F74740E">
      <w:start w:val="1"/>
      <w:numFmt w:val="lowerLetter"/>
      <w:lvlText w:val="%2"/>
      <w:lvlJc w:val="left"/>
      <w:pPr>
        <w:ind w:left="10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2" w:tplc="DAAEDEA6">
      <w:start w:val="1"/>
      <w:numFmt w:val="lowerRoman"/>
      <w:lvlText w:val="%3"/>
      <w:lvlJc w:val="left"/>
      <w:pPr>
        <w:ind w:left="18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3" w:tplc="255E1158">
      <w:start w:val="1"/>
      <w:numFmt w:val="decimal"/>
      <w:lvlText w:val="%4"/>
      <w:lvlJc w:val="left"/>
      <w:pPr>
        <w:ind w:left="25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DDCEE966">
      <w:start w:val="1"/>
      <w:numFmt w:val="lowerLetter"/>
      <w:lvlText w:val="%5"/>
      <w:lvlJc w:val="left"/>
      <w:pPr>
        <w:ind w:left="324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5" w:tplc="A8D20D92">
      <w:start w:val="1"/>
      <w:numFmt w:val="lowerRoman"/>
      <w:lvlText w:val="%6"/>
      <w:lvlJc w:val="left"/>
      <w:pPr>
        <w:ind w:left="39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6" w:tplc="E54631AE">
      <w:start w:val="1"/>
      <w:numFmt w:val="decimal"/>
      <w:lvlText w:val="%7"/>
      <w:lvlJc w:val="left"/>
      <w:pPr>
        <w:ind w:left="46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5E0A18CA">
      <w:start w:val="1"/>
      <w:numFmt w:val="lowerLetter"/>
      <w:lvlText w:val="%8"/>
      <w:lvlJc w:val="left"/>
      <w:pPr>
        <w:ind w:left="54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8" w:tplc="505C30E2">
      <w:start w:val="1"/>
      <w:numFmt w:val="lowerRoman"/>
      <w:lvlText w:val="%9"/>
      <w:lvlJc w:val="left"/>
      <w:pPr>
        <w:ind w:left="61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abstractNum>
  <w:abstractNum w:abstractNumId="6" w15:restartNumberingAfterBreak="0">
    <w:nsid w:val="62145C8F"/>
    <w:multiLevelType w:val="hybridMultilevel"/>
    <w:tmpl w:val="27BA7230"/>
    <w:lvl w:ilvl="0" w:tplc="2A86BCF0">
      <w:start w:val="1"/>
      <w:numFmt w:val="decimal"/>
      <w:lvlText w:val="%1."/>
      <w:lvlJc w:val="left"/>
      <w:pPr>
        <w:ind w:left="427"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C19E5304">
      <w:start w:val="1"/>
      <w:numFmt w:val="lowerLetter"/>
      <w:lvlText w:val="%2)"/>
      <w:lvlJc w:val="left"/>
      <w:pPr>
        <w:ind w:left="864"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2" w:tplc="2F7AA432">
      <w:start w:val="1"/>
      <w:numFmt w:val="lowerRoman"/>
      <w:lvlText w:val="%3"/>
      <w:lvlJc w:val="left"/>
      <w:pPr>
        <w:ind w:left="1507"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3" w:tplc="C2220FC4">
      <w:start w:val="1"/>
      <w:numFmt w:val="decimal"/>
      <w:lvlText w:val="%4"/>
      <w:lvlJc w:val="left"/>
      <w:pPr>
        <w:ind w:left="2227"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51C6718A">
      <w:start w:val="1"/>
      <w:numFmt w:val="lowerLetter"/>
      <w:lvlText w:val="%5"/>
      <w:lvlJc w:val="left"/>
      <w:pPr>
        <w:ind w:left="2947"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5" w:tplc="43D25E46">
      <w:start w:val="1"/>
      <w:numFmt w:val="lowerRoman"/>
      <w:lvlText w:val="%6"/>
      <w:lvlJc w:val="left"/>
      <w:pPr>
        <w:ind w:left="3667"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6" w:tplc="42645146">
      <w:start w:val="1"/>
      <w:numFmt w:val="decimal"/>
      <w:lvlText w:val="%7"/>
      <w:lvlJc w:val="left"/>
      <w:pPr>
        <w:ind w:left="4387"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44F6F75E">
      <w:start w:val="1"/>
      <w:numFmt w:val="lowerLetter"/>
      <w:lvlText w:val="%8"/>
      <w:lvlJc w:val="left"/>
      <w:pPr>
        <w:ind w:left="5107"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8" w:tplc="5198C94C">
      <w:start w:val="1"/>
      <w:numFmt w:val="lowerRoman"/>
      <w:lvlText w:val="%9"/>
      <w:lvlJc w:val="left"/>
      <w:pPr>
        <w:ind w:left="5827"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abstractNum>
  <w:abstractNum w:abstractNumId="7" w15:restartNumberingAfterBreak="0">
    <w:nsid w:val="6B95112A"/>
    <w:multiLevelType w:val="hybridMultilevel"/>
    <w:tmpl w:val="50CE6BA4"/>
    <w:lvl w:ilvl="0" w:tplc="00B8EF46">
      <w:start w:val="1"/>
      <w:numFmt w:val="decimal"/>
      <w:lvlText w:val="%1."/>
      <w:lvlJc w:val="left"/>
      <w:pPr>
        <w:ind w:left="425"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0D8054BA">
      <w:start w:val="1"/>
      <w:numFmt w:val="lowerLetter"/>
      <w:lvlText w:val="%2"/>
      <w:lvlJc w:val="left"/>
      <w:pPr>
        <w:ind w:left="10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2" w:tplc="F0ACA22A">
      <w:start w:val="1"/>
      <w:numFmt w:val="lowerRoman"/>
      <w:lvlText w:val="%3"/>
      <w:lvlJc w:val="left"/>
      <w:pPr>
        <w:ind w:left="18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3" w:tplc="C772F2BC">
      <w:start w:val="1"/>
      <w:numFmt w:val="decimal"/>
      <w:lvlText w:val="%4"/>
      <w:lvlJc w:val="left"/>
      <w:pPr>
        <w:ind w:left="25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A4167EEC">
      <w:start w:val="1"/>
      <w:numFmt w:val="lowerLetter"/>
      <w:lvlText w:val="%5"/>
      <w:lvlJc w:val="left"/>
      <w:pPr>
        <w:ind w:left="324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5" w:tplc="B4A0ED9E">
      <w:start w:val="1"/>
      <w:numFmt w:val="lowerRoman"/>
      <w:lvlText w:val="%6"/>
      <w:lvlJc w:val="left"/>
      <w:pPr>
        <w:ind w:left="39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6" w:tplc="6A9C6920">
      <w:start w:val="1"/>
      <w:numFmt w:val="decimal"/>
      <w:lvlText w:val="%7"/>
      <w:lvlJc w:val="left"/>
      <w:pPr>
        <w:ind w:left="46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739ED27C">
      <w:start w:val="1"/>
      <w:numFmt w:val="lowerLetter"/>
      <w:lvlText w:val="%8"/>
      <w:lvlJc w:val="left"/>
      <w:pPr>
        <w:ind w:left="54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8" w:tplc="8F4E4A44">
      <w:start w:val="1"/>
      <w:numFmt w:val="lowerRoman"/>
      <w:lvlText w:val="%9"/>
      <w:lvlJc w:val="left"/>
      <w:pPr>
        <w:ind w:left="61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abstractNum>
  <w:abstractNum w:abstractNumId="8" w15:restartNumberingAfterBreak="0">
    <w:nsid w:val="7D087EC6"/>
    <w:multiLevelType w:val="hybridMultilevel"/>
    <w:tmpl w:val="6AE078F6"/>
    <w:lvl w:ilvl="0" w:tplc="04929F00">
      <w:start w:val="1"/>
      <w:numFmt w:val="decimal"/>
      <w:lvlText w:val="%1."/>
      <w:lvlJc w:val="left"/>
      <w:pPr>
        <w:ind w:left="425"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4AC48DFC">
      <w:start w:val="1"/>
      <w:numFmt w:val="lowerLetter"/>
      <w:lvlText w:val="%2"/>
      <w:lvlJc w:val="left"/>
      <w:pPr>
        <w:ind w:left="10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2" w:tplc="7E7A7B78">
      <w:start w:val="1"/>
      <w:numFmt w:val="lowerRoman"/>
      <w:lvlText w:val="%3"/>
      <w:lvlJc w:val="left"/>
      <w:pPr>
        <w:ind w:left="18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3" w:tplc="49549FF2">
      <w:start w:val="1"/>
      <w:numFmt w:val="decimal"/>
      <w:lvlText w:val="%4"/>
      <w:lvlJc w:val="left"/>
      <w:pPr>
        <w:ind w:left="25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7DE08C82">
      <w:start w:val="1"/>
      <w:numFmt w:val="lowerLetter"/>
      <w:lvlText w:val="%5"/>
      <w:lvlJc w:val="left"/>
      <w:pPr>
        <w:ind w:left="324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5" w:tplc="F34EB14E">
      <w:start w:val="1"/>
      <w:numFmt w:val="lowerRoman"/>
      <w:lvlText w:val="%6"/>
      <w:lvlJc w:val="left"/>
      <w:pPr>
        <w:ind w:left="39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6" w:tplc="7E9487A6">
      <w:start w:val="1"/>
      <w:numFmt w:val="decimal"/>
      <w:lvlText w:val="%7"/>
      <w:lvlJc w:val="left"/>
      <w:pPr>
        <w:ind w:left="46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8B48F2F6">
      <w:start w:val="1"/>
      <w:numFmt w:val="lowerLetter"/>
      <w:lvlText w:val="%8"/>
      <w:lvlJc w:val="left"/>
      <w:pPr>
        <w:ind w:left="54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8" w:tplc="76063686">
      <w:start w:val="1"/>
      <w:numFmt w:val="lowerRoman"/>
      <w:lvlText w:val="%9"/>
      <w:lvlJc w:val="left"/>
      <w:pPr>
        <w:ind w:left="61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CE2"/>
    <w:rsid w:val="001E3DAA"/>
    <w:rsid w:val="007C7CE2"/>
    <w:rsid w:val="00A66EC8"/>
    <w:rsid w:val="00C52AF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26678EE-FC99-40FB-A4D6-08BD9A869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C7CE2"/>
    <w:pPr>
      <w:spacing w:after="4" w:line="247" w:lineRule="auto"/>
      <w:ind w:left="435" w:right="674" w:hanging="435"/>
      <w:jc w:val="both"/>
    </w:pPr>
    <w:rPr>
      <w:rFonts w:ascii="Arial" w:eastAsia="Arial" w:hAnsi="Arial" w:cs="Arial"/>
      <w:color w:val="000000"/>
      <w:sz w:val="20"/>
      <w:lang w:eastAsia="sk-SK"/>
    </w:rPr>
  </w:style>
  <w:style w:type="paragraph" w:styleId="Nadpis1">
    <w:name w:val="heading 1"/>
    <w:next w:val="Normlny"/>
    <w:link w:val="Nadpis1Char"/>
    <w:uiPriority w:val="9"/>
    <w:qFormat/>
    <w:rsid w:val="007C7CE2"/>
    <w:pPr>
      <w:keepNext/>
      <w:keepLines/>
      <w:spacing w:after="0" w:line="256" w:lineRule="auto"/>
      <w:ind w:right="655"/>
      <w:jc w:val="center"/>
      <w:outlineLvl w:val="0"/>
    </w:pPr>
    <w:rPr>
      <w:rFonts w:ascii="Arial" w:eastAsia="Arial" w:hAnsi="Arial" w:cs="Arial"/>
      <w:b/>
      <w:color w:val="000000"/>
      <w:sz w:val="24"/>
      <w:lang w:eastAsia="sk-SK"/>
    </w:rPr>
  </w:style>
  <w:style w:type="paragraph" w:styleId="Nadpis2">
    <w:name w:val="heading 2"/>
    <w:next w:val="Normlny"/>
    <w:link w:val="Nadpis2Char"/>
    <w:uiPriority w:val="9"/>
    <w:semiHidden/>
    <w:unhideWhenUsed/>
    <w:qFormat/>
    <w:rsid w:val="007C7CE2"/>
    <w:pPr>
      <w:keepNext/>
      <w:keepLines/>
      <w:spacing w:after="1" w:line="256" w:lineRule="auto"/>
      <w:ind w:left="10" w:right="663" w:hanging="10"/>
      <w:jc w:val="center"/>
      <w:outlineLvl w:val="1"/>
    </w:pPr>
    <w:rPr>
      <w:rFonts w:ascii="Arial" w:eastAsia="Arial" w:hAnsi="Arial" w:cs="Arial"/>
      <w:b/>
      <w:color w:val="000000"/>
      <w:sz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7C7CE2"/>
    <w:rPr>
      <w:rFonts w:ascii="Arial" w:eastAsia="Arial" w:hAnsi="Arial" w:cs="Arial"/>
      <w:b/>
      <w:color w:val="000000"/>
      <w:sz w:val="24"/>
      <w:lang w:eastAsia="sk-SK"/>
    </w:rPr>
  </w:style>
  <w:style w:type="character" w:customStyle="1" w:styleId="Nadpis2Char">
    <w:name w:val="Nadpis 2 Char"/>
    <w:basedOn w:val="Predvolenpsmoodseku"/>
    <w:link w:val="Nadpis2"/>
    <w:uiPriority w:val="9"/>
    <w:semiHidden/>
    <w:rsid w:val="007C7CE2"/>
    <w:rPr>
      <w:rFonts w:ascii="Arial" w:eastAsia="Arial" w:hAnsi="Arial" w:cs="Arial"/>
      <w:b/>
      <w:color w:val="000000"/>
      <w:sz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6</Pages>
  <Words>3222</Words>
  <Characters>18368</Characters>
  <Application>Microsoft Office Word</Application>
  <DocSecurity>0</DocSecurity>
  <Lines>153</Lines>
  <Paragraphs>43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21547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Turcianska</dc:creator>
  <cp:keywords/>
  <dc:description/>
  <cp:lastModifiedBy>Turcianska</cp:lastModifiedBy>
  <cp:revision>1</cp:revision>
  <dcterms:created xsi:type="dcterms:W3CDTF">2021-10-13T07:39:00Z</dcterms:created>
  <dcterms:modified xsi:type="dcterms:W3CDTF">2021-10-13T08:00:00Z</dcterms:modified>
</cp:coreProperties>
</file>