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A69F" w14:textId="77777777" w:rsidR="00735763" w:rsidRDefault="00910A37" w:rsidP="00910A37">
      <w:pPr>
        <w:pStyle w:val="Default"/>
        <w:jc w:val="center"/>
      </w:pPr>
      <w:r w:rsidRPr="00F0074E">
        <w:rPr>
          <w:noProof/>
          <w:sz w:val="22"/>
          <w:szCs w:val="22"/>
          <w:lang w:eastAsia="sk-SK"/>
        </w:rPr>
        <w:drawing>
          <wp:inline distT="0" distB="0" distL="0" distR="0" wp14:anchorId="68A266FE" wp14:editId="395604B3">
            <wp:extent cx="4671060" cy="876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CB46" w14:textId="77777777" w:rsidR="00910A37" w:rsidRDefault="00910A37" w:rsidP="00735763">
      <w:pPr>
        <w:pStyle w:val="Default"/>
        <w:jc w:val="center"/>
        <w:rPr>
          <w:b/>
          <w:bCs/>
        </w:rPr>
      </w:pPr>
    </w:p>
    <w:p w14:paraId="2E280809" w14:textId="77777777" w:rsidR="00910A37" w:rsidRDefault="00910A37" w:rsidP="00735763">
      <w:pPr>
        <w:pStyle w:val="Default"/>
        <w:jc w:val="center"/>
        <w:rPr>
          <w:b/>
          <w:bCs/>
        </w:rPr>
      </w:pPr>
    </w:p>
    <w:p w14:paraId="50C91650" w14:textId="77777777" w:rsidR="00910A37" w:rsidRDefault="00910A37" w:rsidP="00735763">
      <w:pPr>
        <w:pStyle w:val="Default"/>
        <w:jc w:val="center"/>
        <w:rPr>
          <w:b/>
          <w:bCs/>
        </w:rPr>
      </w:pPr>
    </w:p>
    <w:p w14:paraId="4D69DB1F" w14:textId="77777777" w:rsidR="00735763" w:rsidRPr="00F52B40" w:rsidRDefault="00735763" w:rsidP="00735763">
      <w:pPr>
        <w:pStyle w:val="Default"/>
        <w:jc w:val="center"/>
      </w:pPr>
      <w:r w:rsidRPr="00F52B40">
        <w:rPr>
          <w:b/>
          <w:bCs/>
        </w:rPr>
        <w:t>Mandátna zmluva č. ...............</w:t>
      </w:r>
    </w:p>
    <w:p w14:paraId="710808DA" w14:textId="77777777"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sz w:val="20"/>
          <w:szCs w:val="20"/>
        </w:rPr>
        <w:t xml:space="preserve">uzatvorená v zmysle </w:t>
      </w:r>
      <w:proofErr w:type="spellStart"/>
      <w:r w:rsidRPr="00F52B40">
        <w:rPr>
          <w:sz w:val="20"/>
          <w:szCs w:val="20"/>
        </w:rPr>
        <w:t>ust</w:t>
      </w:r>
      <w:proofErr w:type="spellEnd"/>
      <w:r w:rsidRPr="00F52B40">
        <w:rPr>
          <w:sz w:val="20"/>
          <w:szCs w:val="20"/>
        </w:rPr>
        <w:t xml:space="preserve">. § 566 a </w:t>
      </w:r>
      <w:proofErr w:type="spellStart"/>
      <w:r w:rsidRPr="00F52B40">
        <w:rPr>
          <w:sz w:val="20"/>
          <w:szCs w:val="20"/>
        </w:rPr>
        <w:t>nasl</w:t>
      </w:r>
      <w:proofErr w:type="spellEnd"/>
      <w:r w:rsidRPr="00F52B40">
        <w:rPr>
          <w:sz w:val="20"/>
          <w:szCs w:val="20"/>
        </w:rPr>
        <w:t>. zákona č. 513/1991 Zb.</w:t>
      </w:r>
    </w:p>
    <w:p w14:paraId="5C48962B" w14:textId="77777777" w:rsidR="007D55C3" w:rsidRPr="00F52B40" w:rsidRDefault="00735763" w:rsidP="007357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2B40">
        <w:rPr>
          <w:rFonts w:ascii="Arial" w:hAnsi="Arial" w:cs="Arial"/>
          <w:sz w:val="20"/>
          <w:szCs w:val="20"/>
        </w:rPr>
        <w:t>- Obchodný zákonník v znení neskorších predpisov</w:t>
      </w:r>
    </w:p>
    <w:p w14:paraId="67B5DCF0" w14:textId="77777777" w:rsidR="00735763" w:rsidRPr="00F52B40" w:rsidRDefault="00735763" w:rsidP="007357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E9E3EA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15D96419" w14:textId="77777777"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</w:t>
      </w:r>
    </w:p>
    <w:p w14:paraId="4FE1CFA0" w14:textId="77777777" w:rsidR="00735763" w:rsidRDefault="00735763" w:rsidP="00735763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Zmluvné strany</w:t>
      </w:r>
    </w:p>
    <w:p w14:paraId="24E6FDF9" w14:textId="77777777" w:rsidR="00F52B40" w:rsidRPr="00F52B40" w:rsidRDefault="00F52B40" w:rsidP="00735763">
      <w:pPr>
        <w:pStyle w:val="Default"/>
        <w:jc w:val="center"/>
        <w:rPr>
          <w:sz w:val="20"/>
          <w:szCs w:val="20"/>
        </w:rPr>
      </w:pPr>
    </w:p>
    <w:p w14:paraId="4CAA12EC" w14:textId="77777777" w:rsidR="00735763" w:rsidRPr="00F52B40" w:rsidRDefault="00F52B40" w:rsidP="00F52B4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MANDATÁR: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</w:t>
      </w:r>
      <w:r w:rsidR="00CE13E4">
        <w:rPr>
          <w:b/>
          <w:bCs/>
          <w:sz w:val="20"/>
          <w:szCs w:val="20"/>
        </w:rPr>
        <w:t xml:space="preserve"> </w:t>
      </w:r>
      <w:r w:rsidR="00CE13E4" w:rsidRPr="00CE13E4">
        <w:rPr>
          <w:bCs/>
          <w:i/>
          <w:color w:val="FF0000"/>
          <w:sz w:val="20"/>
          <w:szCs w:val="20"/>
        </w:rPr>
        <w:t>(doplní uchádzač)</w:t>
      </w:r>
    </w:p>
    <w:p w14:paraId="33A4BCEE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Sídlo: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  <w:r w:rsidRPr="00F52B40">
        <w:rPr>
          <w:sz w:val="20"/>
          <w:szCs w:val="20"/>
        </w:rPr>
        <w:t xml:space="preserve"> </w:t>
      </w:r>
    </w:p>
    <w:p w14:paraId="51F0BE17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Štatutárny orgán: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1BB96B13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334D6EE7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 DPH: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  <w:r w:rsidR="00F52B40" w:rsidRPr="00F52B40">
        <w:rPr>
          <w:sz w:val="20"/>
          <w:szCs w:val="20"/>
        </w:rPr>
        <w:t xml:space="preserve"> </w:t>
      </w:r>
      <w:r w:rsidRPr="00F52B40">
        <w:rPr>
          <w:sz w:val="20"/>
          <w:szCs w:val="20"/>
        </w:rPr>
        <w:t xml:space="preserve"> </w:t>
      </w:r>
    </w:p>
    <w:p w14:paraId="3CA453D5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Osoba oprávnená na jednanie </w:t>
      </w:r>
    </w:p>
    <w:p w14:paraId="0730E9E6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vo veciach zmluvy: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7A89D605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v technických veciach : </w:t>
      </w:r>
      <w:r w:rsidR="00F52B40">
        <w:rPr>
          <w:sz w:val="20"/>
          <w:szCs w:val="20"/>
        </w:rPr>
        <w:t>.</w:t>
      </w:r>
      <w:r w:rsidR="00F52B40">
        <w:rPr>
          <w:sz w:val="20"/>
          <w:szCs w:val="20"/>
        </w:rPr>
        <w:tab/>
        <w:t>.................................</w:t>
      </w:r>
    </w:p>
    <w:p w14:paraId="14E48A3C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Bankové spojenie: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1E97E28F" w14:textId="77777777"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IBAN: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43DB5BB8" w14:textId="77777777" w:rsidR="00735763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tel. č.: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14:paraId="515A7E88" w14:textId="77777777" w:rsidR="00F52B40" w:rsidRPr="00F52B40" w:rsidRDefault="00F52B40" w:rsidP="00F52B40">
      <w:pPr>
        <w:pStyle w:val="Default"/>
        <w:ind w:firstLine="142"/>
        <w:rPr>
          <w:sz w:val="20"/>
          <w:szCs w:val="20"/>
        </w:rPr>
      </w:pPr>
      <w:r>
        <w:rPr>
          <w:sz w:val="20"/>
          <w:szCs w:val="20"/>
        </w:rPr>
        <w:t>email</w:t>
      </w:r>
      <w:r w:rsidRPr="00F52B40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</w:t>
      </w:r>
    </w:p>
    <w:p w14:paraId="17B4F556" w14:textId="77777777" w:rsidR="00F52B40" w:rsidRPr="00F52B40" w:rsidRDefault="00F52B40" w:rsidP="00F52B40">
      <w:pPr>
        <w:pStyle w:val="Default"/>
        <w:ind w:firstLine="708"/>
        <w:rPr>
          <w:sz w:val="20"/>
          <w:szCs w:val="20"/>
        </w:rPr>
      </w:pPr>
    </w:p>
    <w:p w14:paraId="14349420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Zapísaný v obchodnom registri Okresného súdu </w:t>
      </w:r>
      <w:r w:rsidR="00F52B40">
        <w:rPr>
          <w:sz w:val="20"/>
          <w:szCs w:val="20"/>
        </w:rPr>
        <w:t>.............</w:t>
      </w:r>
      <w:r w:rsidRPr="00F52B40">
        <w:rPr>
          <w:sz w:val="20"/>
          <w:szCs w:val="20"/>
        </w:rPr>
        <w:t xml:space="preserve">, oddiel </w:t>
      </w:r>
      <w:r w:rsidR="00F52B40">
        <w:rPr>
          <w:sz w:val="20"/>
          <w:szCs w:val="20"/>
        </w:rPr>
        <w:t>.........</w:t>
      </w:r>
      <w:r w:rsidRPr="00F52B40">
        <w:rPr>
          <w:sz w:val="20"/>
          <w:szCs w:val="20"/>
        </w:rPr>
        <w:t xml:space="preserve">, vložka č. </w:t>
      </w:r>
      <w:r w:rsidR="00F52B40">
        <w:rPr>
          <w:sz w:val="20"/>
          <w:szCs w:val="20"/>
        </w:rPr>
        <w:t>..............</w:t>
      </w:r>
      <w:r w:rsidRPr="00F52B40">
        <w:rPr>
          <w:sz w:val="20"/>
          <w:szCs w:val="20"/>
        </w:rPr>
        <w:t xml:space="preserve"> </w:t>
      </w:r>
    </w:p>
    <w:p w14:paraId="402345B9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2436A998" w14:textId="77777777" w:rsidR="00735763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(ďalej len „mandatár“) </w:t>
      </w:r>
    </w:p>
    <w:p w14:paraId="6014E876" w14:textId="77777777" w:rsidR="00910A37" w:rsidRPr="00F52B40" w:rsidRDefault="00910A37" w:rsidP="00F52B40">
      <w:pPr>
        <w:pStyle w:val="Default"/>
        <w:ind w:left="142"/>
        <w:rPr>
          <w:sz w:val="20"/>
          <w:szCs w:val="20"/>
        </w:rPr>
      </w:pPr>
    </w:p>
    <w:p w14:paraId="1D26D235" w14:textId="77777777" w:rsidR="00735763" w:rsidRDefault="00735763" w:rsidP="00735763">
      <w:pPr>
        <w:pStyle w:val="Default"/>
        <w:rPr>
          <w:b/>
          <w:bCs/>
          <w:sz w:val="20"/>
          <w:szCs w:val="20"/>
        </w:rPr>
      </w:pPr>
    </w:p>
    <w:p w14:paraId="755AFED6" w14:textId="77777777" w:rsidR="00F52B40" w:rsidRPr="00F52B40" w:rsidRDefault="00F52B40" w:rsidP="00735763">
      <w:pPr>
        <w:pStyle w:val="Default"/>
        <w:rPr>
          <w:b/>
          <w:bCs/>
          <w:sz w:val="20"/>
          <w:szCs w:val="20"/>
        </w:rPr>
      </w:pPr>
    </w:p>
    <w:p w14:paraId="3EEF51CD" w14:textId="77777777" w:rsidR="00735763" w:rsidRPr="00F52B40" w:rsidRDefault="00735763" w:rsidP="00F52B40">
      <w:pPr>
        <w:pStyle w:val="Default"/>
        <w:ind w:left="142" w:hanging="426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 xml:space="preserve">2. </w:t>
      </w:r>
      <w:r w:rsidR="00F52B40">
        <w:rPr>
          <w:b/>
          <w:bCs/>
          <w:sz w:val="20"/>
          <w:szCs w:val="20"/>
        </w:rPr>
        <w:tab/>
      </w:r>
      <w:r w:rsidRPr="00F52B40">
        <w:rPr>
          <w:b/>
          <w:bCs/>
          <w:sz w:val="20"/>
          <w:szCs w:val="20"/>
        </w:rPr>
        <w:t xml:space="preserve">MANDANT: </w:t>
      </w:r>
      <w:r w:rsidR="00F52B40">
        <w:rPr>
          <w:b/>
          <w:bCs/>
          <w:sz w:val="20"/>
          <w:szCs w:val="20"/>
        </w:rPr>
        <w:tab/>
      </w:r>
      <w:r w:rsidR="00F52B40">
        <w:rPr>
          <w:b/>
          <w:bCs/>
          <w:sz w:val="20"/>
          <w:szCs w:val="20"/>
        </w:rPr>
        <w:tab/>
      </w:r>
      <w:r w:rsidR="00F52B40">
        <w:rPr>
          <w:b/>
          <w:bCs/>
          <w:sz w:val="20"/>
          <w:szCs w:val="20"/>
        </w:rPr>
        <w:tab/>
      </w:r>
      <w:r w:rsidRPr="00F52B40">
        <w:rPr>
          <w:b/>
          <w:bCs/>
          <w:sz w:val="20"/>
          <w:szCs w:val="20"/>
        </w:rPr>
        <w:t xml:space="preserve">Univerzita Pavla Jozefa Šafárika v Košiciach </w:t>
      </w:r>
    </w:p>
    <w:p w14:paraId="7E21FB43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Sídlo: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Šrobárova č. 2, 041 80 Košice </w:t>
      </w:r>
    </w:p>
    <w:p w14:paraId="78B138B7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Štatutárny orgán: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prof. RNDr. Pavol </w:t>
      </w:r>
      <w:proofErr w:type="spellStart"/>
      <w:r w:rsidRPr="00F52B40">
        <w:rPr>
          <w:sz w:val="20"/>
          <w:szCs w:val="20"/>
        </w:rPr>
        <w:t>Sovák</w:t>
      </w:r>
      <w:proofErr w:type="spellEnd"/>
      <w:r w:rsidRPr="00F52B40">
        <w:rPr>
          <w:sz w:val="20"/>
          <w:szCs w:val="20"/>
        </w:rPr>
        <w:t xml:space="preserve">, CSc. – rektor </w:t>
      </w:r>
    </w:p>
    <w:p w14:paraId="41D9BC97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00397768 </w:t>
      </w:r>
    </w:p>
    <w:p w14:paraId="5924CD49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Osoba oprávnená na jednanie </w:t>
      </w:r>
    </w:p>
    <w:p w14:paraId="73E460F4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vo veciach zmluvy: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JUDr. Zuzana </w:t>
      </w:r>
      <w:proofErr w:type="spellStart"/>
      <w:r w:rsidRPr="00F52B40">
        <w:rPr>
          <w:sz w:val="20"/>
          <w:szCs w:val="20"/>
        </w:rPr>
        <w:t>Gažová</w:t>
      </w:r>
      <w:proofErr w:type="spellEnd"/>
      <w:r w:rsidRPr="00F52B40">
        <w:rPr>
          <w:sz w:val="20"/>
          <w:szCs w:val="20"/>
        </w:rPr>
        <w:t xml:space="preserve"> </w:t>
      </w:r>
    </w:p>
    <w:p w14:paraId="1B685F03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v technických veciach: </w:t>
      </w:r>
      <w:r w:rsidR="00F52B40">
        <w:rPr>
          <w:sz w:val="20"/>
          <w:szCs w:val="20"/>
        </w:rPr>
        <w:tab/>
        <w:t>Ing. Andrea Sidor</w:t>
      </w:r>
      <w:r w:rsidRPr="00F52B40">
        <w:rPr>
          <w:sz w:val="20"/>
          <w:szCs w:val="20"/>
        </w:rPr>
        <w:t xml:space="preserve">ová </w:t>
      </w:r>
    </w:p>
    <w:p w14:paraId="0E11BF00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Bankové spojenie: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Štátna pokladnica </w:t>
      </w:r>
    </w:p>
    <w:p w14:paraId="59D90C5C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IBAN: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SK7781800000007000137535 </w:t>
      </w:r>
    </w:p>
    <w:p w14:paraId="76BC0973" w14:textId="77777777"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SWIFT: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SPSRSKBA </w:t>
      </w:r>
    </w:p>
    <w:p w14:paraId="26C36D6D" w14:textId="77777777" w:rsidR="00735763" w:rsidRPr="00F52B40" w:rsidRDefault="00735763" w:rsidP="00F52B40">
      <w:pPr>
        <w:pStyle w:val="Default"/>
        <w:rPr>
          <w:sz w:val="20"/>
          <w:szCs w:val="20"/>
        </w:rPr>
      </w:pPr>
    </w:p>
    <w:p w14:paraId="3249B0C3" w14:textId="77777777" w:rsidR="00735763" w:rsidRPr="00F52B40" w:rsidRDefault="00735763" w:rsidP="00F52B4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(ďalej len „mandant“) </w:t>
      </w:r>
    </w:p>
    <w:p w14:paraId="500EEB3A" w14:textId="77777777" w:rsidR="00F52B40" w:rsidRDefault="00F52B40" w:rsidP="00F5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62E75C" w14:textId="77777777" w:rsidR="00735763" w:rsidRPr="00F52B40" w:rsidRDefault="00735763" w:rsidP="00F5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40">
        <w:rPr>
          <w:rFonts w:ascii="Arial" w:hAnsi="Arial" w:cs="Arial"/>
          <w:sz w:val="20"/>
          <w:szCs w:val="20"/>
        </w:rPr>
        <w:t>(ďalej len „zmluvné strany“)</w:t>
      </w:r>
    </w:p>
    <w:p w14:paraId="5852A5B6" w14:textId="77777777" w:rsidR="00735763" w:rsidRPr="00F52B40" w:rsidRDefault="00735763" w:rsidP="00735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C2988" w14:textId="77777777" w:rsidR="00910A37" w:rsidRDefault="00910A37" w:rsidP="00735763">
      <w:pPr>
        <w:pStyle w:val="Default"/>
        <w:jc w:val="center"/>
        <w:rPr>
          <w:b/>
          <w:bCs/>
          <w:sz w:val="20"/>
          <w:szCs w:val="20"/>
        </w:rPr>
      </w:pPr>
    </w:p>
    <w:p w14:paraId="68C22E41" w14:textId="77777777"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2</w:t>
      </w:r>
    </w:p>
    <w:p w14:paraId="7C756A85" w14:textId="77777777" w:rsidR="00735763" w:rsidRPr="00F52B40" w:rsidRDefault="00735763" w:rsidP="0073576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2B40">
        <w:rPr>
          <w:rFonts w:ascii="Arial" w:hAnsi="Arial" w:cs="Arial"/>
          <w:b/>
          <w:bCs/>
          <w:sz w:val="20"/>
          <w:szCs w:val="20"/>
        </w:rPr>
        <w:t>Podklady pre uzatvorenie zmluvy</w:t>
      </w:r>
    </w:p>
    <w:p w14:paraId="14A94AB2" w14:textId="77777777" w:rsidR="00B90475" w:rsidRDefault="00B90475" w:rsidP="009D3AC9">
      <w:pPr>
        <w:pStyle w:val="Default"/>
        <w:jc w:val="both"/>
        <w:rPr>
          <w:sz w:val="20"/>
          <w:szCs w:val="20"/>
        </w:rPr>
      </w:pPr>
    </w:p>
    <w:p w14:paraId="3F847AA2" w14:textId="61444F76" w:rsidR="00735763" w:rsidRPr="00F52B40" w:rsidRDefault="00735763" w:rsidP="009D3AC9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Táto zmluva je uzatvorená ako výsledok zadávania zákazky s nízkou</w:t>
      </w:r>
      <w:r w:rsidR="00564670">
        <w:rPr>
          <w:sz w:val="20"/>
          <w:szCs w:val="20"/>
        </w:rPr>
        <w:t xml:space="preserve"> hodnotou postupom podľa </w:t>
      </w:r>
      <w:proofErr w:type="spellStart"/>
      <w:r w:rsidR="00564670">
        <w:rPr>
          <w:sz w:val="20"/>
          <w:szCs w:val="20"/>
        </w:rPr>
        <w:t>ust</w:t>
      </w:r>
      <w:proofErr w:type="spellEnd"/>
      <w:r w:rsidR="00564670">
        <w:rPr>
          <w:sz w:val="20"/>
          <w:szCs w:val="20"/>
        </w:rPr>
        <w:t>. § </w:t>
      </w:r>
      <w:r w:rsidRPr="00F52B40">
        <w:rPr>
          <w:sz w:val="20"/>
          <w:szCs w:val="20"/>
        </w:rPr>
        <w:t xml:space="preserve">117 zákona č. 343/2015 Z. z. o verejnom obstarávaní a o zmene </w:t>
      </w:r>
      <w:r w:rsidR="00564670">
        <w:rPr>
          <w:sz w:val="20"/>
          <w:szCs w:val="20"/>
        </w:rPr>
        <w:t>a doplnení niektorých zákonov v </w:t>
      </w:r>
      <w:r w:rsidRPr="00F52B40">
        <w:rPr>
          <w:sz w:val="20"/>
          <w:szCs w:val="20"/>
        </w:rPr>
        <w:t xml:space="preserve">znení neskorších predpisov. </w:t>
      </w:r>
    </w:p>
    <w:p w14:paraId="58617EAE" w14:textId="77777777" w:rsidR="00735763" w:rsidRDefault="00735763" w:rsidP="00735763">
      <w:pPr>
        <w:pStyle w:val="Default"/>
        <w:rPr>
          <w:sz w:val="20"/>
          <w:szCs w:val="20"/>
        </w:rPr>
      </w:pPr>
    </w:p>
    <w:p w14:paraId="2F45AD48" w14:textId="77777777" w:rsidR="00726ED0" w:rsidRDefault="00726ED0" w:rsidP="00735763">
      <w:pPr>
        <w:pStyle w:val="Default"/>
        <w:rPr>
          <w:sz w:val="20"/>
          <w:szCs w:val="20"/>
        </w:rPr>
      </w:pPr>
    </w:p>
    <w:p w14:paraId="1543E181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lastRenderedPageBreak/>
        <w:t>Čl. 3</w:t>
      </w:r>
    </w:p>
    <w:p w14:paraId="682EC33D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Právne predpisy</w:t>
      </w:r>
    </w:p>
    <w:p w14:paraId="6504EFE6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0974243F" w14:textId="77777777" w:rsidR="00226820" w:rsidRDefault="00735763" w:rsidP="00226820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Vzájomné vzťahy oboch zmluvných strán sa riadia </w:t>
      </w:r>
      <w:proofErr w:type="spellStart"/>
      <w:r w:rsidRPr="00F52B40">
        <w:rPr>
          <w:sz w:val="20"/>
          <w:szCs w:val="20"/>
        </w:rPr>
        <w:t>ust</w:t>
      </w:r>
      <w:proofErr w:type="spellEnd"/>
      <w:r w:rsidRPr="00F52B40">
        <w:rPr>
          <w:sz w:val="20"/>
          <w:szCs w:val="20"/>
        </w:rPr>
        <w:t>. zák. č. 513/1991 Zb. Obchodný zákonník v znení neskorších predpisov (ďalej len „Obchodný zákonník“), zák. č. 18/1996 Z. z. o cenách v znení neskorších predpisov (ďalej len „zák. č. 18/1996 Z. z.“) a vyhláškou Ministerstva financií SR č. 87/1996 Z. z., ktorou sa vykonáva zákon Národnej rady Slovenskej republiky č. 18/1996 Z. z. o cenách v znení neskorších predpisov (ďalej len „vyhl. č. 87/1996 Z. z.“).</w:t>
      </w:r>
    </w:p>
    <w:p w14:paraId="479F489F" w14:textId="77777777" w:rsidR="00735763" w:rsidRPr="00F52B40" w:rsidRDefault="00735763" w:rsidP="00226820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 </w:t>
      </w:r>
    </w:p>
    <w:p w14:paraId="44B1DD65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4</w:t>
      </w:r>
    </w:p>
    <w:p w14:paraId="7687392A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Predmet zmluvy</w:t>
      </w:r>
    </w:p>
    <w:p w14:paraId="3CA8F96B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39754CC5" w14:textId="77777777" w:rsidR="00B41551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>Mandatár sa zaväzuje, že pre mandanta zariadi v rozsahu a za podmienok stanovených v tejto zmluve vybranú činnosť vo výstavbe (stavebný dozor) na stavbe</w:t>
      </w:r>
      <w:r w:rsidRPr="00E36D16">
        <w:rPr>
          <w:rFonts w:ascii="Arial" w:hAnsi="Arial" w:cs="Arial"/>
          <w:bCs/>
          <w:sz w:val="20"/>
          <w:szCs w:val="20"/>
        </w:rPr>
        <w:t>:</w:t>
      </w:r>
      <w:r w:rsidRPr="00E36D16">
        <w:rPr>
          <w:rFonts w:ascii="Arial" w:hAnsi="Arial" w:cs="Arial"/>
          <w:b/>
          <w:bCs/>
          <w:sz w:val="20"/>
          <w:szCs w:val="20"/>
        </w:rPr>
        <w:t xml:space="preserve"> </w:t>
      </w:r>
      <w:r w:rsidR="00CE13E4" w:rsidRPr="008B5F60">
        <w:rPr>
          <w:rFonts w:ascii="Arial" w:hAnsi="Arial" w:cs="Arial"/>
          <w:b/>
          <w:sz w:val="20"/>
          <w:szCs w:val="20"/>
        </w:rPr>
        <w:t>„</w:t>
      </w:r>
      <w:r w:rsidR="008B5F60" w:rsidRPr="008B5F60">
        <w:rPr>
          <w:rFonts w:ascii="Arial" w:hAnsi="Arial" w:cs="Arial"/>
          <w:b/>
          <w:sz w:val="20"/>
          <w:szCs w:val="20"/>
        </w:rPr>
        <w:t>Zateplenie obalovej konštrukcie objektu - II. etapa a stavebné úpravy časti budovy výukového objektu PF UPJŠ</w:t>
      </w:r>
      <w:r w:rsidR="00CE13E4" w:rsidRPr="008B5F60">
        <w:rPr>
          <w:rStyle w:val="FontStyle141"/>
          <w:b w:val="0"/>
        </w:rPr>
        <w:t>"</w:t>
      </w:r>
      <w:r w:rsidR="00B41551" w:rsidRPr="00E36D16">
        <w:rPr>
          <w:rFonts w:ascii="Arial" w:hAnsi="Arial" w:cs="Arial"/>
          <w:b/>
          <w:sz w:val="20"/>
          <w:szCs w:val="20"/>
        </w:rPr>
        <w:t xml:space="preserve"> </w:t>
      </w:r>
      <w:r w:rsidRPr="00E36D16">
        <w:rPr>
          <w:rFonts w:ascii="Arial" w:hAnsi="Arial" w:cs="Arial"/>
          <w:sz w:val="20"/>
          <w:szCs w:val="20"/>
        </w:rPr>
        <w:t xml:space="preserve">(ďalej len „predmet zmluvy“ alebo „činnosť“). Rozsah a obsah predmetu zmluvy je stanovený v </w:t>
      </w:r>
      <w:r w:rsidR="00564670" w:rsidRPr="00564670">
        <w:rPr>
          <w:rFonts w:ascii="Arial" w:hAnsi="Arial" w:cs="Arial"/>
          <w:sz w:val="20"/>
          <w:szCs w:val="20"/>
        </w:rPr>
        <w:t>Prílohe č. 1 a </w:t>
      </w:r>
      <w:r w:rsidRPr="00564670">
        <w:rPr>
          <w:rFonts w:ascii="Arial" w:hAnsi="Arial" w:cs="Arial"/>
          <w:sz w:val="20"/>
          <w:szCs w:val="20"/>
        </w:rPr>
        <w:t>Prílohe č. 2,</w:t>
      </w:r>
      <w:r w:rsidRPr="00E36D16">
        <w:rPr>
          <w:rFonts w:ascii="Arial" w:hAnsi="Arial" w:cs="Arial"/>
          <w:sz w:val="20"/>
          <w:szCs w:val="20"/>
        </w:rPr>
        <w:t xml:space="preserve"> ktoré tvoria nedeliteľnú časť tejto zmluvy. </w:t>
      </w:r>
    </w:p>
    <w:p w14:paraId="640F05AB" w14:textId="77777777" w:rsidR="00735763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 xml:space="preserve">Mandatár sa zaväzuje, že činnosť uvedenú v ods. 1 tohto článku vykoná v mene a na účet mandanta a na vlastnú zodpovednosť. </w:t>
      </w:r>
    </w:p>
    <w:p w14:paraId="2F5964BD" w14:textId="77777777" w:rsidR="00735763" w:rsidRPr="00E36D16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 xml:space="preserve">Mandant sa zaväzuje za predmet zmluvy, uvedený v ods. 1 tohto článku, zaplatiť mandatárovi dohodnutú odplatu. </w:t>
      </w:r>
    </w:p>
    <w:p w14:paraId="137A648E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59705069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5</w:t>
      </w:r>
    </w:p>
    <w:p w14:paraId="44C9A828" w14:textId="77777777" w:rsidR="00735763" w:rsidRDefault="00FC125D" w:rsidP="0022682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Miesto a č</w:t>
      </w:r>
      <w:r w:rsidR="00735763" w:rsidRPr="00F52B40">
        <w:rPr>
          <w:b/>
          <w:bCs/>
          <w:sz w:val="20"/>
          <w:szCs w:val="20"/>
        </w:rPr>
        <w:t>as plnenia</w:t>
      </w:r>
    </w:p>
    <w:p w14:paraId="0744E279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78B0EA8F" w14:textId="77777777" w:rsidR="00735763" w:rsidRPr="008B5F60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8B5F60">
        <w:rPr>
          <w:color w:val="auto"/>
          <w:sz w:val="20"/>
          <w:szCs w:val="20"/>
        </w:rPr>
        <w:t xml:space="preserve">Miestom plnenia predmetu zmluvy je </w:t>
      </w:r>
      <w:r w:rsidR="008B5F60" w:rsidRPr="008B5F60">
        <w:rPr>
          <w:rStyle w:val="FontStyle141"/>
          <w:b w:val="0"/>
        </w:rPr>
        <w:t>objekt Prírodovedeckej fakulty UPJŠ, nachádzajúci sa na Jesennej 5 v Košiciach</w:t>
      </w:r>
      <w:r w:rsidRPr="008B5F60">
        <w:rPr>
          <w:b/>
          <w:color w:val="auto"/>
          <w:sz w:val="20"/>
          <w:szCs w:val="20"/>
        </w:rPr>
        <w:t xml:space="preserve">. </w:t>
      </w:r>
    </w:p>
    <w:p w14:paraId="36236F67" w14:textId="77777777" w:rsidR="00735763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F11BDC">
        <w:rPr>
          <w:color w:val="auto"/>
          <w:sz w:val="20"/>
          <w:szCs w:val="20"/>
        </w:rPr>
        <w:t>Zmluvné strany sa dohodli, že predmet zmluvy bude mandatárom realizovaný od okamihu nadobudnutia účinnosti tejto zmluvy</w:t>
      </w:r>
      <w:r w:rsidR="00DC4DE3">
        <w:rPr>
          <w:color w:val="auto"/>
          <w:sz w:val="20"/>
          <w:szCs w:val="20"/>
        </w:rPr>
        <w:t>,</w:t>
      </w:r>
      <w:r w:rsidRPr="00F11BDC">
        <w:rPr>
          <w:color w:val="auto"/>
          <w:sz w:val="20"/>
          <w:szCs w:val="20"/>
        </w:rPr>
        <w:t xml:space="preserve"> </w:t>
      </w:r>
      <w:r w:rsidR="00734C71" w:rsidRPr="00F11BDC">
        <w:rPr>
          <w:sz w:val="20"/>
          <w:szCs w:val="20"/>
        </w:rPr>
        <w:t xml:space="preserve">až do </w:t>
      </w:r>
      <w:r w:rsidR="00E638CA" w:rsidRPr="00F11BDC">
        <w:rPr>
          <w:iCs/>
          <w:color w:val="auto"/>
          <w:sz w:val="20"/>
          <w:szCs w:val="20"/>
        </w:rPr>
        <w:t>nadobudnutia právoplatnosti kolaudačného rozhodnutia</w:t>
      </w:r>
      <w:r w:rsidR="00734C71" w:rsidRPr="00F11BDC">
        <w:rPr>
          <w:sz w:val="20"/>
          <w:szCs w:val="20"/>
        </w:rPr>
        <w:t xml:space="preserve"> </w:t>
      </w:r>
      <w:r w:rsidRPr="00F11BDC">
        <w:rPr>
          <w:color w:val="auto"/>
          <w:sz w:val="20"/>
          <w:szCs w:val="20"/>
        </w:rPr>
        <w:t xml:space="preserve">v súlade s predmetom a rozsahom </w:t>
      </w:r>
      <w:r w:rsidR="0066266E">
        <w:rPr>
          <w:color w:val="auto"/>
          <w:sz w:val="20"/>
          <w:szCs w:val="20"/>
        </w:rPr>
        <w:t>z</w:t>
      </w:r>
      <w:r w:rsidR="0066266E" w:rsidRPr="00F11BDC">
        <w:rPr>
          <w:color w:val="auto"/>
          <w:sz w:val="20"/>
          <w:szCs w:val="20"/>
        </w:rPr>
        <w:t xml:space="preserve">mluvy </w:t>
      </w:r>
      <w:r w:rsidRPr="00F11BDC">
        <w:rPr>
          <w:color w:val="auto"/>
          <w:sz w:val="20"/>
          <w:szCs w:val="20"/>
        </w:rPr>
        <w:t xml:space="preserve">o dielo, uzavretej medzi mandantom ako objednávateľom a zhotoviteľom stavby. </w:t>
      </w:r>
    </w:p>
    <w:p w14:paraId="22D02376" w14:textId="686E07B2" w:rsidR="00735763" w:rsidRPr="005B67D4" w:rsidRDefault="00735763" w:rsidP="005B67D4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F11BDC">
        <w:rPr>
          <w:color w:val="auto"/>
          <w:sz w:val="20"/>
          <w:szCs w:val="20"/>
        </w:rPr>
        <w:t>Predpokladaný termín realizác</w:t>
      </w:r>
      <w:r w:rsidR="00DC4DE3">
        <w:rPr>
          <w:color w:val="auto"/>
          <w:sz w:val="20"/>
          <w:szCs w:val="20"/>
        </w:rPr>
        <w:t xml:space="preserve">ie prác podľa tejto zmluvy je </w:t>
      </w:r>
      <w:r w:rsidR="00AD60D7" w:rsidRPr="005B67D4">
        <w:rPr>
          <w:sz w:val="20"/>
          <w:szCs w:val="20"/>
        </w:rPr>
        <w:t xml:space="preserve">12 mesiacov odo dňa účinnosti mandátnej zmluvy v nadväznosti na zmluvu o dielo so zhotoviteľom. </w:t>
      </w:r>
      <w:r w:rsidRPr="005B67D4">
        <w:rPr>
          <w:sz w:val="20"/>
          <w:szCs w:val="20"/>
        </w:rPr>
        <w:t>Tento termín je možné predĺžiť dodatkom k tejto zmluve v súlade so</w:t>
      </w:r>
      <w:r w:rsidR="0066266E" w:rsidRPr="005B67D4">
        <w:rPr>
          <w:sz w:val="20"/>
          <w:szCs w:val="20"/>
        </w:rPr>
        <w:t xml:space="preserve"> z</w:t>
      </w:r>
      <w:r w:rsidRPr="005B67D4">
        <w:rPr>
          <w:sz w:val="20"/>
          <w:szCs w:val="20"/>
        </w:rPr>
        <w:t xml:space="preserve">mluvou o dielo podľa ods. 2 tohto článku zmluvy. </w:t>
      </w:r>
    </w:p>
    <w:p w14:paraId="25ED2C3A" w14:textId="77777777" w:rsidR="00F11BDC" w:rsidRPr="00F11BDC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Mandant sa zaväzuje: </w:t>
      </w:r>
    </w:p>
    <w:p w14:paraId="16C6760E" w14:textId="77777777" w:rsidR="00735763" w:rsidRDefault="00735763" w:rsidP="00E36D16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vytvoriť také podmienky, aby mandatár mohol činnosti v rozsahu podľa tejto zmluvy riadne a včas splniť; </w:t>
      </w:r>
    </w:p>
    <w:p w14:paraId="56ABA76A" w14:textId="77777777" w:rsidR="00735763" w:rsidRPr="00F11BDC" w:rsidRDefault="00735763" w:rsidP="00E36D16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F11BDC">
        <w:rPr>
          <w:color w:val="auto"/>
          <w:sz w:val="20"/>
          <w:szCs w:val="20"/>
        </w:rPr>
        <w:t xml:space="preserve">za uvedené činnosti zaplatiť mandatárovi odplatu v dohodnutej výške a v termínoch a uhradiť náklady nevyhnutne vynaložené pri zabezpečovaní dohodnutých činností, ak tieto náklady nie sú zahrnuté v odplate. </w:t>
      </w:r>
    </w:p>
    <w:p w14:paraId="12426D6B" w14:textId="77777777" w:rsidR="00735763" w:rsidRPr="000E30EA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Dodržanie času plnenia zo strany mandatára je závislé od riadneho a včasného spolupôsobenia mandanta dohodnutého v tejto zmluve. </w:t>
      </w:r>
    </w:p>
    <w:p w14:paraId="196C6888" w14:textId="77777777" w:rsidR="00735763" w:rsidRPr="000E30EA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Po dobu omeškania mandanta s poskytnutím spolupôsobenia nie je mandatár v omeškaní s plnením predmetu tejto zmluvy. </w:t>
      </w:r>
    </w:p>
    <w:p w14:paraId="6EF2E7E5" w14:textId="77777777" w:rsidR="00735763" w:rsidRPr="00177CDC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177CDC">
        <w:rPr>
          <w:color w:val="auto"/>
          <w:sz w:val="20"/>
          <w:szCs w:val="20"/>
        </w:rPr>
        <w:t>V prípade zmeny termínu ukonče</w:t>
      </w:r>
      <w:r w:rsidR="00177CDC" w:rsidRPr="00177CDC">
        <w:rPr>
          <w:color w:val="auto"/>
          <w:sz w:val="20"/>
          <w:szCs w:val="20"/>
        </w:rPr>
        <w:t>nia stavby uvedenej v ods. 2 toh</w:t>
      </w:r>
      <w:r w:rsidRPr="00177CDC">
        <w:rPr>
          <w:color w:val="auto"/>
          <w:sz w:val="20"/>
          <w:szCs w:val="20"/>
        </w:rPr>
        <w:t xml:space="preserve">to článku zmluvy mandatár sa zaväzuje vykonávať vybranú činnosť vo výstavbe (stavebný dozor), ktorý je predmetom tejto zmluvy </w:t>
      </w:r>
      <w:r w:rsidR="00DB2F52">
        <w:rPr>
          <w:sz w:val="20"/>
          <w:szCs w:val="20"/>
        </w:rPr>
        <w:t xml:space="preserve">až </w:t>
      </w:r>
      <w:r w:rsidR="00DB2F52" w:rsidRPr="00734C71">
        <w:rPr>
          <w:sz w:val="20"/>
          <w:szCs w:val="20"/>
        </w:rPr>
        <w:t xml:space="preserve">do </w:t>
      </w:r>
      <w:r w:rsidR="00E638CA" w:rsidRPr="00AF0DC4">
        <w:rPr>
          <w:iCs/>
          <w:color w:val="auto"/>
          <w:sz w:val="20"/>
          <w:szCs w:val="20"/>
        </w:rPr>
        <w:t>nadobudnutia právoplatnosti kolaudačného rozhodnutia</w:t>
      </w:r>
      <w:r w:rsidRPr="00177CDC">
        <w:rPr>
          <w:color w:val="auto"/>
          <w:sz w:val="20"/>
          <w:szCs w:val="20"/>
        </w:rPr>
        <w:t xml:space="preserve">. Zmena termínu plnenia bude upravená po dohode zmluvných strán formou písomného dodatku k tejto zmluve, ktorý bude jej nedeliteľnou súčasťou. </w:t>
      </w:r>
    </w:p>
    <w:p w14:paraId="77B728C2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48A3A252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6</w:t>
      </w:r>
    </w:p>
    <w:p w14:paraId="489709C4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Spolupôsobenie mandanta a</w:t>
      </w:r>
      <w:r w:rsidR="00226820">
        <w:rPr>
          <w:b/>
          <w:bCs/>
          <w:sz w:val="20"/>
          <w:szCs w:val="20"/>
        </w:rPr>
        <w:t> </w:t>
      </w:r>
      <w:r w:rsidRPr="00F52B40">
        <w:rPr>
          <w:b/>
          <w:bCs/>
          <w:sz w:val="20"/>
          <w:szCs w:val="20"/>
        </w:rPr>
        <w:t>podklady</w:t>
      </w:r>
    </w:p>
    <w:p w14:paraId="655E8635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764F8F92" w14:textId="77777777" w:rsidR="00735763" w:rsidRPr="00DC161C" w:rsidRDefault="00735763" w:rsidP="00BA21D5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DC161C">
        <w:rPr>
          <w:sz w:val="20"/>
          <w:szCs w:val="20"/>
        </w:rPr>
        <w:t xml:space="preserve">Mandant je povinný zabezpečiť pre mandatára nasledovné: </w:t>
      </w:r>
    </w:p>
    <w:p w14:paraId="6543B897" w14:textId="77777777" w:rsidR="00DC161C" w:rsidRPr="00096B3D" w:rsidRDefault="00DC161C" w:rsidP="00DC161C">
      <w:pPr>
        <w:pStyle w:val="Odsekzoznamu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851" w:hanging="425"/>
        <w:contextualSpacing w:val="0"/>
        <w:rPr>
          <w:rFonts w:ascii="Arial" w:hAnsi="Arial" w:cs="Arial"/>
          <w:b/>
          <w:sz w:val="20"/>
          <w:szCs w:val="20"/>
        </w:rPr>
      </w:pPr>
      <w:r w:rsidRPr="00096B3D">
        <w:rPr>
          <w:rFonts w:ascii="Arial" w:hAnsi="Arial" w:cs="Arial"/>
          <w:b/>
          <w:sz w:val="20"/>
          <w:szCs w:val="20"/>
        </w:rPr>
        <w:t>pre SO 01 – Z</w:t>
      </w:r>
      <w:r w:rsidR="00AD60D7" w:rsidRPr="00096B3D">
        <w:rPr>
          <w:rFonts w:ascii="Arial" w:hAnsi="Arial" w:cs="Arial"/>
          <w:b/>
          <w:sz w:val="20"/>
          <w:szCs w:val="20"/>
        </w:rPr>
        <w:t xml:space="preserve">ateplenie </w:t>
      </w:r>
      <w:r w:rsidRPr="00096B3D">
        <w:rPr>
          <w:rFonts w:ascii="Arial" w:hAnsi="Arial" w:cs="Arial"/>
          <w:b/>
          <w:sz w:val="20"/>
          <w:szCs w:val="20"/>
        </w:rPr>
        <w:t>objektu</w:t>
      </w:r>
      <w:r w:rsidR="00AD60D7" w:rsidRPr="00096B3D">
        <w:rPr>
          <w:rFonts w:ascii="Arial" w:hAnsi="Arial" w:cs="Arial"/>
          <w:b/>
          <w:sz w:val="20"/>
          <w:szCs w:val="20"/>
        </w:rPr>
        <w:t xml:space="preserve"> – II. etapa</w:t>
      </w:r>
      <w:r w:rsidRPr="00096B3D">
        <w:rPr>
          <w:rFonts w:ascii="Arial" w:hAnsi="Arial" w:cs="Arial"/>
          <w:b/>
          <w:sz w:val="20"/>
          <w:szCs w:val="20"/>
        </w:rPr>
        <w:t>:</w:t>
      </w:r>
    </w:p>
    <w:p w14:paraId="720D7010" w14:textId="77777777" w:rsidR="00DC161C" w:rsidRPr="00564670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64670">
        <w:rPr>
          <w:rFonts w:ascii="Arial" w:hAnsi="Arial" w:cs="Arial"/>
          <w:sz w:val="20"/>
          <w:szCs w:val="20"/>
        </w:rPr>
        <w:t>1 x povolenie stavby, doklady (vyjadrenia) dotknutých orgánov – fotokópie dokladov;</w:t>
      </w:r>
    </w:p>
    <w:p w14:paraId="089115A5" w14:textId="77777777" w:rsidR="00DC161C" w:rsidRPr="00564670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64670">
        <w:rPr>
          <w:rFonts w:ascii="Arial" w:hAnsi="Arial" w:cs="Arial"/>
          <w:sz w:val="20"/>
          <w:szCs w:val="20"/>
        </w:rPr>
        <w:t>1 x projektovú dokumentáciu – realizačnú;</w:t>
      </w:r>
    </w:p>
    <w:p w14:paraId="40F809EC" w14:textId="77777777" w:rsidR="00DC161C" w:rsidRPr="00564670" w:rsidRDefault="00DC161C" w:rsidP="00DC161C">
      <w:pPr>
        <w:pStyle w:val="Odsekzoznamu"/>
        <w:numPr>
          <w:ilvl w:val="0"/>
          <w:numId w:val="2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64670">
        <w:rPr>
          <w:rFonts w:ascii="Arial" w:hAnsi="Arial" w:cs="Arial"/>
          <w:b/>
          <w:sz w:val="20"/>
          <w:szCs w:val="20"/>
        </w:rPr>
        <w:t xml:space="preserve">pre SO 02 – </w:t>
      </w:r>
      <w:r w:rsidR="00AD60D7" w:rsidRPr="00564670">
        <w:rPr>
          <w:rFonts w:ascii="Arial" w:hAnsi="Arial" w:cs="Arial"/>
          <w:b/>
          <w:sz w:val="20"/>
          <w:szCs w:val="20"/>
        </w:rPr>
        <w:t>Zateplenie strechy – II. etapa</w:t>
      </w:r>
      <w:r w:rsidRPr="00564670">
        <w:rPr>
          <w:rFonts w:ascii="Arial" w:hAnsi="Arial" w:cs="Arial"/>
          <w:b/>
          <w:sz w:val="20"/>
          <w:szCs w:val="20"/>
        </w:rPr>
        <w:t xml:space="preserve">: </w:t>
      </w:r>
    </w:p>
    <w:p w14:paraId="06A1784E" w14:textId="77777777" w:rsidR="00DC161C" w:rsidRPr="00564670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64670">
        <w:rPr>
          <w:rFonts w:ascii="Arial" w:hAnsi="Arial" w:cs="Arial"/>
          <w:sz w:val="20"/>
          <w:szCs w:val="20"/>
        </w:rPr>
        <w:t>1 x povolenie stavby, doklady (vyjadrenia) dotknutých orgánov – fotokópie dokladov;</w:t>
      </w:r>
    </w:p>
    <w:p w14:paraId="7B910C71" w14:textId="77777777" w:rsidR="00DC161C" w:rsidRPr="00564670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64670">
        <w:rPr>
          <w:rFonts w:ascii="Arial" w:hAnsi="Arial" w:cs="Arial"/>
          <w:sz w:val="20"/>
          <w:szCs w:val="20"/>
        </w:rPr>
        <w:t>1 x projektovú dokumentáciu – realizačnú;</w:t>
      </w:r>
    </w:p>
    <w:p w14:paraId="06974F87" w14:textId="77777777" w:rsidR="00AD60D7" w:rsidRPr="00564670" w:rsidRDefault="00AD60D7" w:rsidP="00DC161C">
      <w:pPr>
        <w:pStyle w:val="Odsekzoznamu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564670">
        <w:rPr>
          <w:rFonts w:ascii="Arial" w:hAnsi="Arial" w:cs="Arial"/>
          <w:b/>
          <w:sz w:val="20"/>
          <w:szCs w:val="20"/>
        </w:rPr>
        <w:lastRenderedPageBreak/>
        <w:t xml:space="preserve">SO 03 </w:t>
      </w:r>
      <w:r w:rsidR="000E193A" w:rsidRPr="00564670">
        <w:rPr>
          <w:rFonts w:ascii="Arial" w:hAnsi="Arial" w:cs="Arial"/>
          <w:b/>
          <w:sz w:val="20"/>
          <w:szCs w:val="20"/>
        </w:rPr>
        <w:t xml:space="preserve">- </w:t>
      </w:r>
      <w:r w:rsidRPr="00564670">
        <w:rPr>
          <w:rFonts w:ascii="Arial" w:hAnsi="Arial" w:cs="Arial"/>
          <w:b/>
          <w:sz w:val="20"/>
          <w:szCs w:val="20"/>
        </w:rPr>
        <w:t>Stavebné úpravy časti budovy výukového objektu</w:t>
      </w:r>
    </w:p>
    <w:p w14:paraId="75D2A6E9" w14:textId="77777777" w:rsidR="00AD60D7" w:rsidRPr="00564670" w:rsidRDefault="00AD60D7" w:rsidP="00AD60D7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64670">
        <w:rPr>
          <w:rFonts w:ascii="Arial" w:hAnsi="Arial" w:cs="Arial"/>
          <w:sz w:val="20"/>
          <w:szCs w:val="20"/>
        </w:rPr>
        <w:t xml:space="preserve"> 1 x povolenie stavby, doklady (vyjadrenia) dotknutých orgánov – fotokópie dokladov;</w:t>
      </w:r>
    </w:p>
    <w:p w14:paraId="2D5A33AE" w14:textId="77777777" w:rsidR="00AD60D7" w:rsidRDefault="00AD60D7" w:rsidP="00AD60D7">
      <w:pPr>
        <w:pStyle w:val="Odsekzoznamu"/>
        <w:suppressAutoHyphens/>
        <w:spacing w:after="0" w:line="240" w:lineRule="auto"/>
        <w:ind w:left="880"/>
        <w:jc w:val="both"/>
        <w:rPr>
          <w:rFonts w:ascii="Arial" w:hAnsi="Arial" w:cs="Arial"/>
          <w:sz w:val="20"/>
          <w:szCs w:val="20"/>
          <w:highlight w:val="yellow"/>
        </w:rPr>
      </w:pPr>
      <w:r w:rsidRPr="00564670">
        <w:rPr>
          <w:rFonts w:ascii="Arial" w:hAnsi="Arial" w:cs="Arial"/>
          <w:sz w:val="20"/>
          <w:szCs w:val="20"/>
        </w:rPr>
        <w:t>-     1 x projektovú dokumentáciu – realizačnú;</w:t>
      </w:r>
    </w:p>
    <w:p w14:paraId="787D5793" w14:textId="77777777" w:rsidR="00735763" w:rsidRPr="00096B3D" w:rsidRDefault="00735763" w:rsidP="00DC161C">
      <w:pPr>
        <w:pStyle w:val="Odsekzoznamu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96B3D">
        <w:rPr>
          <w:rFonts w:ascii="Arial" w:hAnsi="Arial" w:cs="Arial"/>
          <w:b/>
          <w:sz w:val="20"/>
          <w:szCs w:val="20"/>
        </w:rPr>
        <w:t>1 x zmluvu o dielo so zhotoviteľom – fotokópiu</w:t>
      </w:r>
      <w:r w:rsidRPr="00096B3D">
        <w:rPr>
          <w:rFonts w:ascii="Arial" w:hAnsi="Arial" w:cs="Arial"/>
          <w:sz w:val="20"/>
          <w:szCs w:val="20"/>
        </w:rPr>
        <w:t xml:space="preserve">. </w:t>
      </w:r>
    </w:p>
    <w:p w14:paraId="7B959989" w14:textId="77777777" w:rsidR="00735763" w:rsidRDefault="00735763" w:rsidP="00DC161C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Mandant je povinný oznámiť mandatárovi všetky skutočnosti, ktoré majú vplyv na priebeh realizácie stavby</w:t>
      </w:r>
      <w:r w:rsidR="008F7152" w:rsidRPr="00F52B40">
        <w:rPr>
          <w:sz w:val="20"/>
          <w:szCs w:val="20"/>
        </w:rPr>
        <w:t>.</w:t>
      </w:r>
    </w:p>
    <w:p w14:paraId="353015C8" w14:textId="77777777" w:rsidR="00735763" w:rsidRDefault="00735763" w:rsidP="00E36D16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8F7152">
        <w:rPr>
          <w:sz w:val="20"/>
          <w:szCs w:val="20"/>
        </w:rPr>
        <w:t xml:space="preserve">Mandant zodpovedá za to, že odovzdané podklady a doklady sú bez právnych vád. </w:t>
      </w:r>
    </w:p>
    <w:p w14:paraId="10C05A9F" w14:textId="77777777" w:rsidR="008F7152" w:rsidRPr="00E36D16" w:rsidRDefault="008F7152" w:rsidP="00DC161C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8F7152">
        <w:rPr>
          <w:color w:val="auto"/>
          <w:sz w:val="20"/>
          <w:szCs w:val="20"/>
        </w:rPr>
        <w:t xml:space="preserve">Zmluvné strany sa dohodli riešiť vzniknuté spory dohodou. V prípade, že medzi zmluvnými stranami nedôjde k dohode, tieto budú riešené v zmysle všeobecne záväzných právnych predpisov SR. </w:t>
      </w:r>
    </w:p>
    <w:p w14:paraId="3E614BBF" w14:textId="77777777" w:rsidR="008F7152" w:rsidRPr="00564670" w:rsidRDefault="008F7152" w:rsidP="00DC161C">
      <w:pPr>
        <w:pStyle w:val="Default"/>
        <w:numPr>
          <w:ilvl w:val="0"/>
          <w:numId w:val="4"/>
        </w:numPr>
        <w:ind w:left="284" w:hanging="284"/>
        <w:jc w:val="both"/>
        <w:rPr>
          <w:rStyle w:val="FontStyle141"/>
          <w:b w:val="0"/>
          <w:bCs w:val="0"/>
        </w:rPr>
      </w:pPr>
      <w:r w:rsidRPr="00564670">
        <w:rPr>
          <w:color w:val="auto"/>
          <w:sz w:val="20"/>
          <w:szCs w:val="20"/>
        </w:rPr>
        <w:t xml:space="preserve">Mandatár </w:t>
      </w:r>
      <w:r w:rsidRPr="00564670">
        <w:rPr>
          <w:rStyle w:val="FontStyle141"/>
          <w:b w:val="0"/>
          <w:color w:val="auto"/>
        </w:rPr>
        <w:t xml:space="preserve">sa zaväzuje strpieť výkon kontroly (auditu) overovania súvisiaceho s predmetom tejto dohody kedykoľvek počas platnosti a účinnosti Zmluvy o poskytnutí NFP </w:t>
      </w:r>
      <w:r w:rsidR="00DE543C">
        <w:rPr>
          <w:color w:val="auto"/>
          <w:sz w:val="20"/>
          <w:szCs w:val="20"/>
        </w:rPr>
        <w:t>v súlade s predmetom a </w:t>
      </w:r>
      <w:r w:rsidRPr="00564670">
        <w:rPr>
          <w:color w:val="auto"/>
          <w:sz w:val="20"/>
          <w:szCs w:val="20"/>
        </w:rPr>
        <w:t>rozsahom Zmluvy o dielo, uzavretej medzi mandantom ako objed</w:t>
      </w:r>
      <w:r w:rsidRPr="00564670">
        <w:rPr>
          <w:sz w:val="20"/>
          <w:szCs w:val="20"/>
        </w:rPr>
        <w:t>návateľom a zhotoviteľom stavby</w:t>
      </w:r>
      <w:r w:rsidRPr="00564670">
        <w:rPr>
          <w:rStyle w:val="FontStyle141"/>
          <w:b w:val="0"/>
          <w:color w:val="auto"/>
        </w:rPr>
        <w:t>, a to oprávnenými osobami, a poskytnúť im všetku potrebnú súčinnosť.</w:t>
      </w:r>
    </w:p>
    <w:p w14:paraId="35A3AAE4" w14:textId="77777777" w:rsidR="008F7152" w:rsidRPr="00564670" w:rsidRDefault="008F7152" w:rsidP="00564670">
      <w:pPr>
        <w:pStyle w:val="Default"/>
        <w:numPr>
          <w:ilvl w:val="0"/>
          <w:numId w:val="4"/>
        </w:numPr>
        <w:ind w:left="284" w:hanging="284"/>
        <w:jc w:val="both"/>
        <w:rPr>
          <w:rFonts w:eastAsiaTheme="minorEastAsia"/>
          <w:sz w:val="20"/>
          <w:szCs w:val="20"/>
          <w:lang w:eastAsia="sk-SK"/>
        </w:rPr>
      </w:pPr>
      <w:r w:rsidRPr="00564670">
        <w:rPr>
          <w:rFonts w:eastAsiaTheme="minorEastAsia"/>
          <w:bCs/>
          <w:sz w:val="20"/>
          <w:szCs w:val="20"/>
          <w:lang w:eastAsia="sk-SK"/>
        </w:rPr>
        <w:t>Oprávnenými osobami sú najmä:</w:t>
      </w:r>
    </w:p>
    <w:p w14:paraId="62DFB1C3" w14:textId="77777777" w:rsidR="008F7152" w:rsidRPr="00564670" w:rsidRDefault="008F7152" w:rsidP="00E36D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poskytovateľ NFP a ním poverené osoby,</w:t>
      </w:r>
    </w:p>
    <w:p w14:paraId="3AB363E0" w14:textId="77777777" w:rsidR="00FC125D" w:rsidRPr="00564670" w:rsidRDefault="008F7152" w:rsidP="00E36D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útvar vnútorného auditu Riadiaceho orgánu alebo Sprostredkovateľského orgánu a nimi </w:t>
      </w:r>
    </w:p>
    <w:p w14:paraId="0F0B60A5" w14:textId="77777777" w:rsidR="00FC125D" w:rsidRPr="00564670" w:rsidRDefault="008F7152" w:rsidP="00E36D1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poverené osoby,</w:t>
      </w:r>
    </w:p>
    <w:p w14:paraId="42874C5E" w14:textId="77777777" w:rsidR="008F7152" w:rsidRPr="00564670" w:rsidRDefault="008F7152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Najvyšší kontrolný úrad SR, Úrad vládneho auditu, Certifikačný orgán a nimi poverené osoby,</w:t>
      </w:r>
    </w:p>
    <w:p w14:paraId="5B89955A" w14:textId="77777777" w:rsidR="008F7152" w:rsidRPr="00564670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rgán auditu, jeho spolupracujúce orgány a osoby poverené na výkon kontroly/auditu,</w:t>
      </w:r>
    </w:p>
    <w:p w14:paraId="48338A6B" w14:textId="77777777" w:rsidR="008F7152" w:rsidRPr="00564670" w:rsidRDefault="008F7152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Splnomocnení zástupcovia Európskej Komisie a Európskeho dvora audítorov,</w:t>
      </w:r>
    </w:p>
    <w:p w14:paraId="7C51F3D9" w14:textId="77777777" w:rsidR="008F7152" w:rsidRPr="00564670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rgán zabezpečujúci ochranu finančných záujmov EÚ,</w:t>
      </w:r>
    </w:p>
    <w:p w14:paraId="6F04C8E3" w14:textId="77777777" w:rsidR="008F7152" w:rsidRPr="00564670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soby prizvané orgánmi uvedenými v písm. a) až f) </w:t>
      </w:r>
      <w:r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tohto odseku </w:t>
      </w:r>
      <w:r w:rsidR="008F7152" w:rsidRPr="00564670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v súlade s príslušnými právnymi predpismi SR a právnymi aktmi EU. </w:t>
      </w:r>
    </w:p>
    <w:p w14:paraId="259B8C73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5B67E57A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7</w:t>
      </w:r>
    </w:p>
    <w:p w14:paraId="3BDB6106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Odplata a platobné podmienky</w:t>
      </w:r>
    </w:p>
    <w:p w14:paraId="6A25E5A4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4AE7A2D6" w14:textId="77777777" w:rsidR="00735763" w:rsidRPr="00F52B40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Cena predmetu zmluvy uvedeného v čl. 4 tejto zmluvy je dohodnutá v súlade so zákonom č. 18/1996 Z. z. a vyhl. č. 87/1996 Z. z. </w:t>
      </w:r>
    </w:p>
    <w:p w14:paraId="335ED8EA" w14:textId="77777777" w:rsidR="00735763" w:rsidRPr="00F52B40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Cena dohodnutá je stanovená ako: </w:t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 w:rsidRPr="00CE13E4">
        <w:rPr>
          <w:bCs/>
          <w:i/>
          <w:color w:val="FF0000"/>
          <w:sz w:val="20"/>
          <w:szCs w:val="20"/>
        </w:rPr>
        <w:t>(doplní uchádzač)</w:t>
      </w:r>
    </w:p>
    <w:p w14:paraId="58B4556F" w14:textId="77777777" w:rsidR="00735763" w:rsidRPr="00F52B40" w:rsidRDefault="00226820" w:rsidP="00E36D16">
      <w:pPr>
        <w:pStyle w:val="Default"/>
        <w:ind w:left="426" w:hanging="142"/>
        <w:rPr>
          <w:sz w:val="20"/>
          <w:szCs w:val="20"/>
        </w:rPr>
      </w:pPr>
      <w:r>
        <w:rPr>
          <w:sz w:val="20"/>
          <w:szCs w:val="20"/>
        </w:rPr>
        <w:t>Celková cena bez DPH: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</w:t>
      </w:r>
      <w:r w:rsidR="00735763" w:rsidRPr="00F52B40">
        <w:rPr>
          <w:sz w:val="20"/>
          <w:szCs w:val="20"/>
        </w:rPr>
        <w:t xml:space="preserve">,- € </w:t>
      </w:r>
    </w:p>
    <w:p w14:paraId="193E67A8" w14:textId="77777777" w:rsidR="0022682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DPH 20 %: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A4571">
        <w:rPr>
          <w:sz w:val="20"/>
          <w:szCs w:val="20"/>
        </w:rPr>
        <w:tab/>
      </w:r>
      <w:r w:rsidR="00226820">
        <w:rPr>
          <w:sz w:val="20"/>
          <w:szCs w:val="20"/>
        </w:rPr>
        <w:t>......................................</w:t>
      </w:r>
      <w:r w:rsidR="00226820" w:rsidRPr="00F52B40">
        <w:rPr>
          <w:sz w:val="20"/>
          <w:szCs w:val="20"/>
        </w:rPr>
        <w:t>,- €</w:t>
      </w:r>
    </w:p>
    <w:p w14:paraId="0A1B53D4" w14:textId="77777777" w:rsidR="00735763" w:rsidRPr="00F52B4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Celková cena s DPH: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  <w:t>......................................</w:t>
      </w:r>
      <w:r w:rsidR="00226820" w:rsidRPr="00F52B40">
        <w:rPr>
          <w:sz w:val="20"/>
          <w:szCs w:val="20"/>
        </w:rPr>
        <w:t>,- €</w:t>
      </w:r>
    </w:p>
    <w:p w14:paraId="556B9D8B" w14:textId="77777777" w:rsidR="00735763" w:rsidRPr="00F52B4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Slovom: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A4571">
        <w:rPr>
          <w:sz w:val="20"/>
          <w:szCs w:val="20"/>
        </w:rPr>
        <w:tab/>
      </w:r>
      <w:r w:rsidR="00226820">
        <w:rPr>
          <w:sz w:val="20"/>
          <w:szCs w:val="20"/>
        </w:rPr>
        <w:t>...................................... eur</w:t>
      </w:r>
      <w:r w:rsidR="00F11BDC">
        <w:rPr>
          <w:sz w:val="20"/>
          <w:szCs w:val="20"/>
        </w:rPr>
        <w:t>.</w:t>
      </w:r>
    </w:p>
    <w:p w14:paraId="1C87B9CF" w14:textId="77777777" w:rsidR="00735763" w:rsidRPr="00F52B40" w:rsidRDefault="00735763" w:rsidP="00E36D16">
      <w:pPr>
        <w:pStyle w:val="Default"/>
        <w:ind w:left="426" w:hanging="142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Podrobná špecifikácia ceny je uvedená v Prílohe č. 2, ktorá je neoddeliteľnou súčasťou tejto zmluvy. </w:t>
      </w:r>
    </w:p>
    <w:p w14:paraId="1DF00BA6" w14:textId="77777777" w:rsidR="00735763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Odplata uvedená v ods. 2 tohto článku predstavuje celkovú odplatu za výkon vybranej činnosti vo výstavbe (stavebného dozoru) a zahŕňa všetky náklady súvisiace s plnením predmetu zmluvy. </w:t>
      </w:r>
    </w:p>
    <w:p w14:paraId="1CFBA3CB" w14:textId="77777777" w:rsidR="007E2F5E" w:rsidRPr="007E2F5E" w:rsidRDefault="007E2F5E" w:rsidP="007E2F5E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7E2F5E">
        <w:rPr>
          <w:bCs/>
          <w:sz w:val="20"/>
          <w:szCs w:val="20"/>
          <w:lang w:eastAsia="sk-SK"/>
        </w:rPr>
        <w:t>Táto zmluva je financovaná z vlastných finančných zdrojov objednávateľa a</w:t>
      </w:r>
      <w:r w:rsidR="003C2F34">
        <w:rPr>
          <w:bCs/>
          <w:sz w:val="20"/>
          <w:szCs w:val="20"/>
          <w:lang w:eastAsia="sk-SK"/>
        </w:rPr>
        <w:t xml:space="preserve"> v prípade odsúhlasenia a schválenia projektu </w:t>
      </w:r>
      <w:r w:rsidRPr="007E2F5E">
        <w:rPr>
          <w:bCs/>
          <w:sz w:val="20"/>
          <w:szCs w:val="20"/>
          <w:lang w:eastAsia="sk-SK"/>
        </w:rPr>
        <w:t>z prostriedkov nenávratného finančného príspevku v rámci:</w:t>
      </w:r>
    </w:p>
    <w:p w14:paraId="7CC756F8" w14:textId="77777777" w:rsidR="007E2F5E" w:rsidRPr="003C2F34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3C2F34">
        <w:rPr>
          <w:rFonts w:ascii="Arial" w:hAnsi="Arial" w:cs="Arial"/>
          <w:bCs/>
          <w:sz w:val="20"/>
          <w:szCs w:val="20"/>
          <w:lang w:eastAsia="sk-SK"/>
        </w:rPr>
        <w:t xml:space="preserve">Operačného programu: Kvalita životného prostredia </w:t>
      </w:r>
    </w:p>
    <w:p w14:paraId="06605917" w14:textId="77777777" w:rsidR="007E2F5E" w:rsidRPr="003C2F34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3C2F34">
        <w:rPr>
          <w:rFonts w:ascii="Arial" w:hAnsi="Arial" w:cs="Arial"/>
          <w:bCs/>
          <w:sz w:val="20"/>
          <w:szCs w:val="20"/>
          <w:lang w:eastAsia="sk-SK"/>
        </w:rPr>
        <w:t xml:space="preserve">Prioritná os: </w:t>
      </w:r>
      <w:r w:rsidR="003C2F34" w:rsidRPr="003C2F34">
        <w:rPr>
          <w:rFonts w:ascii="Arial" w:hAnsi="Arial" w:cs="Arial"/>
          <w:sz w:val="20"/>
          <w:szCs w:val="20"/>
        </w:rPr>
        <w:t xml:space="preserve">4. Energeticky efektívne </w:t>
      </w:r>
      <w:proofErr w:type="spellStart"/>
      <w:r w:rsidR="003C2F34" w:rsidRPr="003C2F34">
        <w:rPr>
          <w:rFonts w:ascii="Arial" w:hAnsi="Arial" w:cs="Arial"/>
          <w:sz w:val="20"/>
          <w:szCs w:val="20"/>
        </w:rPr>
        <w:t>nízkouhlíkové</w:t>
      </w:r>
      <w:proofErr w:type="spellEnd"/>
      <w:r w:rsidR="003C2F34" w:rsidRPr="003C2F34">
        <w:rPr>
          <w:rFonts w:ascii="Arial" w:hAnsi="Arial" w:cs="Arial"/>
          <w:sz w:val="20"/>
          <w:szCs w:val="20"/>
        </w:rPr>
        <w:t xml:space="preserve"> hospodárstvo vo všetkých sektoroch</w:t>
      </w:r>
    </w:p>
    <w:p w14:paraId="39467789" w14:textId="77777777" w:rsidR="007E2F5E" w:rsidRPr="005B67D4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5B67D4">
        <w:rPr>
          <w:rFonts w:ascii="Arial" w:hAnsi="Arial" w:cs="Arial"/>
          <w:bCs/>
          <w:sz w:val="20"/>
          <w:szCs w:val="20"/>
          <w:lang w:eastAsia="sk-SK"/>
        </w:rPr>
        <w:t xml:space="preserve">Kód výzvy: </w:t>
      </w:r>
      <w:r w:rsidR="003C2F34" w:rsidRPr="005B67D4">
        <w:rPr>
          <w:rFonts w:ascii="Arial" w:hAnsi="Arial" w:cs="Arial"/>
          <w:bCs/>
          <w:sz w:val="20"/>
          <w:szCs w:val="20"/>
          <w:lang w:eastAsia="sk-SK"/>
        </w:rPr>
        <w:t>.........................................................................</w:t>
      </w:r>
      <w:r w:rsidRPr="005B67D4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</w:p>
    <w:p w14:paraId="5F6494BD" w14:textId="77777777" w:rsidR="007E2F5E" w:rsidRPr="005B67D4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5B67D4">
        <w:rPr>
          <w:rFonts w:ascii="Arial" w:hAnsi="Arial" w:cs="Arial"/>
          <w:bCs/>
          <w:sz w:val="20"/>
          <w:szCs w:val="20"/>
          <w:lang w:eastAsia="sk-SK"/>
        </w:rPr>
        <w:t xml:space="preserve">Názov projektu: </w:t>
      </w:r>
      <w:r w:rsidR="003C2F34" w:rsidRPr="005B67D4">
        <w:rPr>
          <w:rFonts w:ascii="Arial" w:hAnsi="Arial" w:cs="Arial"/>
          <w:bCs/>
          <w:sz w:val="20"/>
          <w:szCs w:val="20"/>
          <w:lang w:eastAsia="sk-SK"/>
        </w:rPr>
        <w:t>..................................................................</w:t>
      </w:r>
      <w:r w:rsidRPr="005B67D4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</w:p>
    <w:p w14:paraId="30AB0BED" w14:textId="77777777" w:rsidR="007E2F5E" w:rsidRPr="005B67D4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5B67D4">
        <w:rPr>
          <w:rFonts w:ascii="Arial" w:hAnsi="Arial" w:cs="Arial"/>
          <w:bCs/>
          <w:sz w:val="20"/>
          <w:szCs w:val="20"/>
          <w:lang w:eastAsia="sk-SK"/>
        </w:rPr>
        <w:t xml:space="preserve">ITMS kód projektu: </w:t>
      </w:r>
      <w:r w:rsidRPr="005B67D4">
        <w:rPr>
          <w:rFonts w:ascii="Arial" w:hAnsi="Arial" w:cs="Arial"/>
          <w:sz w:val="20"/>
          <w:szCs w:val="20"/>
          <w:lang w:eastAsia="cs-CZ"/>
        </w:rPr>
        <w:t xml:space="preserve">ITMS2014+ </w:t>
      </w:r>
      <w:r w:rsidR="003C2F34" w:rsidRPr="005B67D4">
        <w:rPr>
          <w:rFonts w:ascii="Arial" w:hAnsi="Arial" w:cs="Arial"/>
          <w:sz w:val="20"/>
          <w:szCs w:val="20"/>
          <w:lang w:eastAsia="cs-CZ"/>
        </w:rPr>
        <w:t>.........................................</w:t>
      </w:r>
    </w:p>
    <w:p w14:paraId="2CF540D7" w14:textId="77777777" w:rsidR="007E2F5E" w:rsidRPr="00564670" w:rsidRDefault="007E2F5E" w:rsidP="007E2F5E">
      <w:pPr>
        <w:spacing w:after="0"/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5B67D4">
        <w:rPr>
          <w:rFonts w:ascii="Arial" w:hAnsi="Arial" w:cs="Arial"/>
          <w:bCs/>
          <w:sz w:val="20"/>
          <w:szCs w:val="20"/>
          <w:lang w:eastAsia="sk-SK"/>
        </w:rPr>
        <w:t>Číslo Zmluvy o poskytnutí NFP</w:t>
      </w:r>
      <w:r w:rsidRPr="005B67D4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5B67D4">
        <w:rPr>
          <w:rFonts w:ascii="Arial" w:hAnsi="Arial" w:cs="Arial"/>
          <w:bCs/>
          <w:sz w:val="20"/>
          <w:szCs w:val="20"/>
          <w:lang w:eastAsia="cs-CZ"/>
        </w:rPr>
        <w:t> </w:t>
      </w:r>
      <w:r w:rsidR="003C2F34" w:rsidRPr="005B67D4">
        <w:rPr>
          <w:rFonts w:ascii="Arial" w:hAnsi="Arial" w:cs="Arial"/>
          <w:bCs/>
          <w:sz w:val="20"/>
          <w:szCs w:val="20"/>
          <w:lang w:eastAsia="cs-CZ"/>
        </w:rPr>
        <w:t>........................................</w:t>
      </w:r>
    </w:p>
    <w:p w14:paraId="57C5455B" w14:textId="4BE53165" w:rsidR="00CF0232" w:rsidRPr="005B67D4" w:rsidRDefault="00735763" w:rsidP="00AF3229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5B67D4">
        <w:rPr>
          <w:sz w:val="20"/>
          <w:szCs w:val="20"/>
        </w:rPr>
        <w:t>Zmluvné strany sa dohodli, že odplata za vykonanie predmetu zmluv</w:t>
      </w:r>
      <w:r w:rsidR="008640BF" w:rsidRPr="005B67D4">
        <w:rPr>
          <w:sz w:val="20"/>
          <w:szCs w:val="20"/>
        </w:rPr>
        <w:t xml:space="preserve">y bude hradená formou </w:t>
      </w:r>
      <w:r w:rsidRPr="005B67D4">
        <w:rPr>
          <w:sz w:val="20"/>
          <w:szCs w:val="20"/>
        </w:rPr>
        <w:t>čiastkových faktúr, a to v paušálnej sume pomernou čiastkou z dohodnutej ceny v € podľa Prílohy č.</w:t>
      </w:r>
      <w:r w:rsidR="00564670" w:rsidRPr="005B67D4">
        <w:rPr>
          <w:sz w:val="20"/>
          <w:szCs w:val="20"/>
        </w:rPr>
        <w:t> </w:t>
      </w:r>
      <w:r w:rsidRPr="005B67D4">
        <w:rPr>
          <w:sz w:val="20"/>
          <w:szCs w:val="20"/>
        </w:rPr>
        <w:t>2. Podkladom pre úhradu odplaty, resp. jej časti bu</w:t>
      </w:r>
      <w:r w:rsidR="00AF3229" w:rsidRPr="005B67D4">
        <w:rPr>
          <w:sz w:val="20"/>
          <w:szCs w:val="20"/>
        </w:rPr>
        <w:t>de faktúra vystavená mandatárom</w:t>
      </w:r>
    </w:p>
    <w:p w14:paraId="46029850" w14:textId="194BE4CF" w:rsidR="00CF0232" w:rsidRPr="005B67D4" w:rsidRDefault="008640BF" w:rsidP="00CF0232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B67D4">
        <w:rPr>
          <w:rFonts w:ascii="Arial" w:hAnsi="Arial" w:cs="Arial"/>
          <w:sz w:val="20"/>
          <w:szCs w:val="20"/>
          <w:lang w:eastAsia="cs-CZ"/>
        </w:rPr>
        <w:t xml:space="preserve">pre SO 01 </w:t>
      </w:r>
      <w:r w:rsidRPr="005B67D4">
        <w:rPr>
          <w:rStyle w:val="FontStyle141"/>
          <w:b w:val="0"/>
        </w:rPr>
        <w:t>Zateplenie objektu – II. etapa</w:t>
      </w:r>
      <w:r w:rsidR="00FF406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539B">
        <w:rPr>
          <w:rFonts w:ascii="Arial" w:hAnsi="Arial" w:cs="Arial"/>
          <w:sz w:val="20"/>
          <w:szCs w:val="20"/>
          <w:lang w:eastAsia="cs-CZ"/>
        </w:rPr>
        <w:t xml:space="preserve">v dvojmesačných intervaloch </w:t>
      </w:r>
      <w:r w:rsidR="00564670" w:rsidRPr="005B67D4">
        <w:rPr>
          <w:rFonts w:ascii="Arial" w:hAnsi="Arial" w:cs="Arial"/>
          <w:sz w:val="20"/>
          <w:szCs w:val="20"/>
          <w:lang w:eastAsia="cs-CZ"/>
        </w:rPr>
        <w:t xml:space="preserve">s lehotou splatnosti </w:t>
      </w:r>
      <w:r w:rsidRPr="005B67D4">
        <w:rPr>
          <w:rFonts w:ascii="Arial" w:hAnsi="Arial" w:cs="Arial"/>
          <w:sz w:val="20"/>
          <w:szCs w:val="20"/>
          <w:lang w:eastAsia="cs-CZ"/>
        </w:rPr>
        <w:t xml:space="preserve">do 60 </w:t>
      </w:r>
      <w:r w:rsidR="00CF0232" w:rsidRPr="005B67D4">
        <w:rPr>
          <w:rFonts w:ascii="Arial" w:hAnsi="Arial" w:cs="Arial"/>
          <w:sz w:val="20"/>
          <w:szCs w:val="20"/>
          <w:lang w:eastAsia="cs-CZ"/>
        </w:rPr>
        <w:t>dní od jej preukázateľného doručenia mandantovi,</w:t>
      </w:r>
    </w:p>
    <w:p w14:paraId="6C9A103F" w14:textId="2D7D5346" w:rsidR="008640BF" w:rsidRPr="005B67D4" w:rsidRDefault="008640BF" w:rsidP="00CF0232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B67D4">
        <w:rPr>
          <w:rFonts w:ascii="Arial" w:hAnsi="Arial" w:cs="Arial"/>
          <w:sz w:val="20"/>
          <w:szCs w:val="20"/>
          <w:lang w:eastAsia="cs-CZ"/>
        </w:rPr>
        <w:t xml:space="preserve">pre SO 02 </w:t>
      </w:r>
      <w:r w:rsidRPr="005B67D4">
        <w:rPr>
          <w:rStyle w:val="FontStyle141"/>
          <w:b w:val="0"/>
        </w:rPr>
        <w:t>Zateplenie strechy – II. etapa</w:t>
      </w:r>
      <w:r w:rsidR="00CF0232" w:rsidRPr="005B67D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93E5A">
        <w:rPr>
          <w:rFonts w:ascii="Arial" w:hAnsi="Arial" w:cs="Arial"/>
          <w:sz w:val="20"/>
          <w:szCs w:val="20"/>
          <w:lang w:eastAsia="cs-CZ"/>
        </w:rPr>
        <w:t xml:space="preserve">v dvojmesačných intervaloch </w:t>
      </w:r>
      <w:r w:rsidR="00564670" w:rsidRPr="005B67D4">
        <w:rPr>
          <w:rFonts w:ascii="Arial" w:hAnsi="Arial" w:cs="Arial"/>
          <w:sz w:val="20"/>
          <w:szCs w:val="20"/>
          <w:lang w:eastAsia="cs-CZ"/>
        </w:rPr>
        <w:t xml:space="preserve">s lehotou splatnosti </w:t>
      </w:r>
      <w:r w:rsidRPr="005B67D4">
        <w:rPr>
          <w:rFonts w:ascii="Arial" w:hAnsi="Arial" w:cs="Arial"/>
          <w:sz w:val="20"/>
          <w:szCs w:val="20"/>
          <w:lang w:eastAsia="cs-CZ"/>
        </w:rPr>
        <w:t xml:space="preserve">do 60 dní od jej preukázateľného doručenia mandantovi, </w:t>
      </w:r>
    </w:p>
    <w:p w14:paraId="6D6E4342" w14:textId="1417AF84" w:rsidR="00CF0232" w:rsidRPr="005B67D4" w:rsidRDefault="008640BF" w:rsidP="00CF0232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B67D4">
        <w:rPr>
          <w:rStyle w:val="FontStyle141"/>
          <w:b w:val="0"/>
        </w:rPr>
        <w:t>pre SO 03</w:t>
      </w:r>
      <w:r w:rsidRPr="005B67D4">
        <w:rPr>
          <w:rStyle w:val="FontStyle141"/>
        </w:rPr>
        <w:t xml:space="preserve"> </w:t>
      </w:r>
      <w:r w:rsidRPr="005B67D4">
        <w:rPr>
          <w:rFonts w:ascii="Arial" w:hAnsi="Arial" w:cs="Arial"/>
          <w:sz w:val="20"/>
          <w:szCs w:val="20"/>
        </w:rPr>
        <w:t>Stavebné úpravy časti budovy výukového objektu</w:t>
      </w:r>
      <w:r w:rsidRPr="005B67D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41AA9">
        <w:rPr>
          <w:rFonts w:ascii="Arial" w:hAnsi="Arial" w:cs="Arial"/>
          <w:sz w:val="20"/>
          <w:szCs w:val="20"/>
          <w:lang w:eastAsia="cs-CZ"/>
        </w:rPr>
        <w:t xml:space="preserve">v mesačných intervaloch </w:t>
      </w:r>
      <w:r w:rsidR="00564670" w:rsidRPr="005B67D4">
        <w:rPr>
          <w:rFonts w:ascii="Arial" w:hAnsi="Arial" w:cs="Arial"/>
          <w:sz w:val="20"/>
          <w:szCs w:val="20"/>
          <w:lang w:eastAsia="cs-CZ"/>
        </w:rPr>
        <w:t xml:space="preserve">s lehotou splatnosti </w:t>
      </w:r>
      <w:r w:rsidRPr="005B67D4">
        <w:rPr>
          <w:rFonts w:ascii="Arial" w:hAnsi="Arial" w:cs="Arial"/>
          <w:sz w:val="20"/>
          <w:szCs w:val="20"/>
          <w:lang w:eastAsia="cs-CZ"/>
        </w:rPr>
        <w:t>do 30 dní od jej preukázateľného doručenia mandantovi</w:t>
      </w:r>
      <w:r w:rsidR="00CF0232" w:rsidRPr="005B67D4">
        <w:rPr>
          <w:rFonts w:ascii="Arial" w:hAnsi="Arial" w:cs="Arial"/>
          <w:sz w:val="20"/>
          <w:szCs w:val="20"/>
          <w:lang w:eastAsia="cs-CZ"/>
        </w:rPr>
        <w:t>,</w:t>
      </w:r>
    </w:p>
    <w:p w14:paraId="3A173D47" w14:textId="77777777" w:rsidR="00CF0232" w:rsidRPr="005B67D4" w:rsidRDefault="00CF0232" w:rsidP="00E801EE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B67D4">
        <w:rPr>
          <w:rFonts w:ascii="Arial" w:hAnsi="Arial" w:cs="Arial"/>
          <w:sz w:val="20"/>
          <w:szCs w:val="20"/>
          <w:lang w:eastAsia="cs-CZ"/>
        </w:rPr>
        <w:t xml:space="preserve">pre </w:t>
      </w:r>
      <w:r w:rsidRPr="005B67D4">
        <w:rPr>
          <w:rFonts w:ascii="Arial" w:hAnsi="Arial" w:cs="Arial"/>
          <w:sz w:val="20"/>
          <w:szCs w:val="20"/>
        </w:rPr>
        <w:t xml:space="preserve">zabezpečenie povolení na predčasné užívanie stavby alebo jej časti, účasť na kolaudačnom konaní a to do doby vydania právoplatného kolaudačného rozhodnutia </w:t>
      </w:r>
      <w:r w:rsidR="00564670" w:rsidRPr="005B67D4">
        <w:rPr>
          <w:rFonts w:ascii="Arial" w:hAnsi="Arial" w:cs="Arial"/>
          <w:sz w:val="20"/>
          <w:szCs w:val="20"/>
        </w:rPr>
        <w:t xml:space="preserve">po doručení právoplatného kolaudačného rozhodnutia s dobou splatnosti </w:t>
      </w:r>
      <w:r w:rsidRPr="005B67D4">
        <w:rPr>
          <w:rFonts w:ascii="Arial" w:hAnsi="Arial" w:cs="Arial"/>
          <w:sz w:val="20"/>
          <w:szCs w:val="20"/>
          <w:lang w:eastAsia="cs-CZ"/>
        </w:rPr>
        <w:t>30 dní odo dňa ich preukázateľného doručenia mandantovi.</w:t>
      </w:r>
    </w:p>
    <w:p w14:paraId="2896A1D7" w14:textId="77777777" w:rsidR="00AF3229" w:rsidRPr="00AF3229" w:rsidRDefault="00AF3229" w:rsidP="00E801EE">
      <w:pPr>
        <w:pStyle w:val="Default"/>
        <w:ind w:left="284"/>
        <w:jc w:val="both"/>
        <w:rPr>
          <w:sz w:val="20"/>
          <w:szCs w:val="20"/>
        </w:rPr>
      </w:pPr>
    </w:p>
    <w:p w14:paraId="35CB6ECD" w14:textId="77777777" w:rsidR="00CF0232" w:rsidRPr="00CF0232" w:rsidRDefault="00CF0232" w:rsidP="00E801EE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CF0232">
        <w:rPr>
          <w:sz w:val="20"/>
          <w:szCs w:val="20"/>
          <w:lang w:eastAsia="cs-CZ"/>
        </w:rPr>
        <w:lastRenderedPageBreak/>
        <w:t>Mandatár je povinný uvádzať na ním vystavovaných faktúrach zrealizovaných pre SO 01</w:t>
      </w:r>
      <w:r w:rsidR="00564670">
        <w:rPr>
          <w:sz w:val="20"/>
          <w:szCs w:val="20"/>
          <w:lang w:eastAsia="cs-CZ"/>
        </w:rPr>
        <w:t xml:space="preserve"> a SO 02</w:t>
      </w:r>
      <w:r w:rsidRPr="00CF0232">
        <w:rPr>
          <w:sz w:val="20"/>
          <w:szCs w:val="20"/>
          <w:lang w:eastAsia="cs-CZ"/>
        </w:rPr>
        <w:t xml:space="preserve"> číslo tejto zmluvy a text:</w:t>
      </w:r>
    </w:p>
    <w:p w14:paraId="58668311" w14:textId="77777777" w:rsidR="00CF0232" w:rsidRPr="00564670" w:rsidRDefault="00CF0232" w:rsidP="00CF0232">
      <w:pPr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564670">
        <w:rPr>
          <w:rFonts w:ascii="Arial" w:hAnsi="Arial" w:cs="Arial"/>
          <w:sz w:val="20"/>
          <w:szCs w:val="20"/>
          <w:lang w:eastAsia="cs-CZ"/>
        </w:rPr>
        <w:t>-</w:t>
      </w:r>
      <w:r w:rsidRPr="00564670">
        <w:rPr>
          <w:rFonts w:ascii="Arial" w:hAnsi="Arial" w:cs="Arial"/>
          <w:sz w:val="20"/>
          <w:szCs w:val="20"/>
          <w:lang w:eastAsia="cs-CZ"/>
        </w:rPr>
        <w:tab/>
        <w:t xml:space="preserve">Názov projektu: </w:t>
      </w:r>
      <w:r w:rsidR="00194AE6" w:rsidRPr="00564670">
        <w:rPr>
          <w:rFonts w:ascii="Arial" w:hAnsi="Arial" w:cs="Arial"/>
          <w:sz w:val="20"/>
          <w:szCs w:val="20"/>
          <w:lang w:eastAsia="cs-CZ"/>
        </w:rPr>
        <w:t>.............................................</w:t>
      </w:r>
    </w:p>
    <w:p w14:paraId="6FBEFFC9" w14:textId="77777777" w:rsidR="00CF0232" w:rsidRPr="00CF0232" w:rsidRDefault="00CF0232" w:rsidP="00CF0232">
      <w:pPr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564670">
        <w:rPr>
          <w:rFonts w:ascii="Arial" w:hAnsi="Arial" w:cs="Arial"/>
          <w:sz w:val="20"/>
          <w:szCs w:val="20"/>
          <w:lang w:eastAsia="cs-CZ"/>
        </w:rPr>
        <w:t>-</w:t>
      </w:r>
      <w:r w:rsidRPr="00564670">
        <w:rPr>
          <w:rFonts w:ascii="Arial" w:hAnsi="Arial" w:cs="Arial"/>
          <w:sz w:val="20"/>
          <w:szCs w:val="20"/>
          <w:lang w:eastAsia="cs-CZ"/>
        </w:rPr>
        <w:tab/>
        <w:t xml:space="preserve">Kód projektu ITMS2014+ </w:t>
      </w:r>
      <w:r w:rsidR="00194AE6" w:rsidRPr="00564670">
        <w:rPr>
          <w:rFonts w:ascii="Arial" w:hAnsi="Arial" w:cs="Arial"/>
          <w:sz w:val="20"/>
          <w:szCs w:val="20"/>
          <w:lang w:eastAsia="cs-CZ"/>
        </w:rPr>
        <w:t>...............................</w:t>
      </w:r>
    </w:p>
    <w:p w14:paraId="0D67AF58" w14:textId="77777777" w:rsidR="00CF0232" w:rsidRPr="00CF0232" w:rsidRDefault="00CF0232" w:rsidP="00CF0232">
      <w:pPr>
        <w:pStyle w:val="Default"/>
        <w:numPr>
          <w:ilvl w:val="0"/>
          <w:numId w:val="11"/>
        </w:numPr>
        <w:ind w:left="284" w:hanging="284"/>
        <w:jc w:val="both"/>
        <w:rPr>
          <w:rStyle w:val="FontStyle141"/>
          <w:b w:val="0"/>
          <w:bCs w:val="0"/>
        </w:rPr>
      </w:pPr>
      <w:r w:rsidRPr="00CF0232">
        <w:rPr>
          <w:rStyle w:val="FontStyle141"/>
          <w:b w:val="0"/>
        </w:rPr>
        <w:t>Mandatár bude fakturovať nasledovne:</w:t>
      </w:r>
    </w:p>
    <w:p w14:paraId="5DBE770B" w14:textId="77777777" w:rsidR="00CF0232" w:rsidRPr="00CF0232" w:rsidRDefault="00CF0232" w:rsidP="00CF0232">
      <w:pPr>
        <w:pStyle w:val="Style103"/>
        <w:widowControl/>
        <w:numPr>
          <w:ilvl w:val="0"/>
          <w:numId w:val="27"/>
        </w:numPr>
        <w:spacing w:line="240" w:lineRule="exact"/>
        <w:ind w:left="851" w:hanging="425"/>
        <w:jc w:val="both"/>
        <w:rPr>
          <w:rStyle w:val="FontStyle141"/>
          <w:b w:val="0"/>
        </w:rPr>
      </w:pPr>
      <w:r w:rsidRPr="00CF0232">
        <w:rPr>
          <w:rStyle w:val="FontStyle141"/>
          <w:b w:val="0"/>
        </w:rPr>
        <w:t>mandatár so sídlom mimo územia Slovenskej republiky bude mandantovi fakturovať za predmet zmluvy cenu bez DPH a DPH v súlade so zákonom č. 222/2004 Z. z. o dani z pridanej hodnoty v uvedenej výške uhradí mandant,</w:t>
      </w:r>
    </w:p>
    <w:p w14:paraId="6EE9C40C" w14:textId="1D41B530" w:rsidR="00CF0232" w:rsidRPr="00CF0232" w:rsidRDefault="00CF0232" w:rsidP="00CF0232">
      <w:pPr>
        <w:pStyle w:val="Style103"/>
        <w:widowControl/>
        <w:numPr>
          <w:ilvl w:val="0"/>
          <w:numId w:val="27"/>
        </w:numPr>
        <w:spacing w:line="240" w:lineRule="exact"/>
        <w:ind w:left="851" w:hanging="425"/>
        <w:jc w:val="both"/>
        <w:rPr>
          <w:rStyle w:val="FontStyle141"/>
          <w:b w:val="0"/>
          <w:bCs w:val="0"/>
        </w:rPr>
      </w:pPr>
      <w:r w:rsidRPr="00CF0232">
        <w:rPr>
          <w:rStyle w:val="FontStyle141"/>
          <w:b w:val="0"/>
        </w:rPr>
        <w:t>v prípade, ak mandatár nie je platcom DPH bude fakturovať ce</w:t>
      </w:r>
      <w:r w:rsidR="00DE543C">
        <w:rPr>
          <w:rStyle w:val="FontStyle141"/>
          <w:b w:val="0"/>
        </w:rPr>
        <w:t xml:space="preserve">nu </w:t>
      </w:r>
      <w:r w:rsidR="006C4718">
        <w:rPr>
          <w:rStyle w:val="FontStyle141"/>
          <w:b w:val="0"/>
        </w:rPr>
        <w:t>predmetu zmluvy</w:t>
      </w:r>
      <w:r w:rsidR="00DE543C">
        <w:rPr>
          <w:rStyle w:val="FontStyle141"/>
          <w:b w:val="0"/>
        </w:rPr>
        <w:t xml:space="preserve"> podľa </w:t>
      </w:r>
      <w:r w:rsidR="001C3274">
        <w:rPr>
          <w:rStyle w:val="FontStyle141"/>
          <w:b w:val="0"/>
        </w:rPr>
        <w:t xml:space="preserve">ods. </w:t>
      </w:r>
      <w:r w:rsidR="005534D4">
        <w:rPr>
          <w:rStyle w:val="FontStyle141"/>
          <w:b w:val="0"/>
        </w:rPr>
        <w:t>2</w:t>
      </w:r>
      <w:r w:rsidRPr="00CF0232">
        <w:rPr>
          <w:rStyle w:val="FontStyle141"/>
          <w:b w:val="0"/>
        </w:rPr>
        <w:t xml:space="preserve"> t</w:t>
      </w:r>
      <w:r w:rsidR="001C3274">
        <w:rPr>
          <w:rStyle w:val="FontStyle141"/>
          <w:b w:val="0"/>
        </w:rPr>
        <w:t>ohto článku</w:t>
      </w:r>
      <w:r w:rsidRPr="00CF0232">
        <w:rPr>
          <w:rStyle w:val="FontStyle141"/>
          <w:b w:val="0"/>
        </w:rPr>
        <w:t xml:space="preserve"> zmluvy ako cenu celkom. Zároveň mandatár na faktúru uvedie text: „</w:t>
      </w:r>
      <w:proofErr w:type="spellStart"/>
      <w:r w:rsidRPr="00CF0232">
        <w:rPr>
          <w:rStyle w:val="FontStyle141"/>
          <w:b w:val="0"/>
        </w:rPr>
        <w:t>neplatca</w:t>
      </w:r>
      <w:proofErr w:type="spellEnd"/>
      <w:r w:rsidRPr="00CF0232">
        <w:rPr>
          <w:rStyle w:val="FontStyle141"/>
          <w:b w:val="0"/>
        </w:rPr>
        <w:t xml:space="preserve"> DPH“.</w:t>
      </w:r>
    </w:p>
    <w:p w14:paraId="19130582" w14:textId="77777777" w:rsidR="00CF0232" w:rsidRDefault="00CF0232" w:rsidP="00DE543C">
      <w:pPr>
        <w:tabs>
          <w:tab w:val="left" w:pos="2700"/>
        </w:tabs>
        <w:spacing w:after="0"/>
        <w:ind w:left="425"/>
        <w:jc w:val="both"/>
        <w:rPr>
          <w:sz w:val="20"/>
          <w:szCs w:val="20"/>
        </w:rPr>
      </w:pPr>
      <w:r w:rsidRPr="00CF0232">
        <w:rPr>
          <w:rStyle w:val="FontStyle141"/>
          <w:b w:val="0"/>
          <w:u w:val="single"/>
        </w:rPr>
        <w:t>Poznámka:</w:t>
      </w:r>
      <w:r w:rsidR="00CD6062">
        <w:rPr>
          <w:rStyle w:val="FontStyle141"/>
          <w:b w:val="0"/>
        </w:rPr>
        <w:t xml:space="preserve"> text zmluvy v bode 7. písm. a) – b</w:t>
      </w:r>
      <w:r w:rsidRPr="00CF0232">
        <w:rPr>
          <w:rStyle w:val="FontStyle141"/>
          <w:b w:val="0"/>
        </w:rPr>
        <w:t>) tohto článku uzatváranej s úspešným uchádzačom bude uprav</w:t>
      </w:r>
      <w:r w:rsidR="00B32F8D">
        <w:rPr>
          <w:rStyle w:val="FontStyle141"/>
          <w:b w:val="0"/>
        </w:rPr>
        <w:t>ený podľa postavenia mandatára</w:t>
      </w:r>
      <w:r w:rsidRPr="00CF0232">
        <w:rPr>
          <w:rStyle w:val="FontStyle141"/>
          <w:b w:val="0"/>
        </w:rPr>
        <w:t xml:space="preserve"> voči povinnosti platby DPH</w:t>
      </w:r>
      <w:r w:rsidRPr="00CF0232">
        <w:rPr>
          <w:rStyle w:val="FontStyle141"/>
        </w:rPr>
        <w:t>.</w:t>
      </w:r>
    </w:p>
    <w:p w14:paraId="09C71D87" w14:textId="77777777" w:rsidR="00735763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664527">
        <w:rPr>
          <w:sz w:val="20"/>
          <w:szCs w:val="20"/>
        </w:rPr>
        <w:t xml:space="preserve">Mandatár zabezpečí, aby ním vystavená faktúra obsahovala všetky potrebné náležitosti daňového dokladu v zmysle zákona č. 222/2004 Z. z. o dani z pridanej hodnoty v znení neskorších predpisov. Mandant si vyhradzuje právo vrátiť faktúru, ktorá nebude obsahovať všetky potrebné náležitosti. Po doručení opravenej faktúry začína plynúť </w:t>
      </w:r>
      <w:r w:rsidR="00CF0232">
        <w:rPr>
          <w:sz w:val="20"/>
          <w:szCs w:val="20"/>
        </w:rPr>
        <w:t>nová lehota splatnosti faktúry.</w:t>
      </w:r>
    </w:p>
    <w:p w14:paraId="36C47A97" w14:textId="77777777" w:rsidR="00735763" w:rsidRDefault="00735763" w:rsidP="00CF0232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CF0232">
        <w:rPr>
          <w:sz w:val="20"/>
          <w:szCs w:val="20"/>
        </w:rPr>
        <w:t xml:space="preserve">Platba je považovaná za vykonanú dňom odpísania finančnej čiastky z účtu mandanta v prospech účtu mandatára. </w:t>
      </w:r>
    </w:p>
    <w:p w14:paraId="2A9FD5B0" w14:textId="77777777" w:rsidR="00A252AB" w:rsidRDefault="00735763" w:rsidP="002F237C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252AB">
        <w:rPr>
          <w:sz w:val="20"/>
          <w:szCs w:val="20"/>
        </w:rPr>
        <w:t>Mandant nezodpovedá za omeškanie úhrady faktúry, ktorá je spôsobená nevyplatením finančných prostriedkov na účet mandatára zo strany jeho finančného ústavu.</w:t>
      </w:r>
    </w:p>
    <w:p w14:paraId="50D58AD1" w14:textId="77777777" w:rsidR="00735763" w:rsidRPr="002F237C" w:rsidRDefault="00735763" w:rsidP="002F237C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252AB">
        <w:rPr>
          <w:sz w:val="20"/>
          <w:szCs w:val="20"/>
        </w:rPr>
        <w:t xml:space="preserve"> </w:t>
      </w:r>
      <w:r w:rsidRPr="002F237C">
        <w:rPr>
          <w:sz w:val="20"/>
          <w:szCs w:val="20"/>
        </w:rPr>
        <w:t xml:space="preserve">Celková zmluvná cena nepresiahne počas trvania tejto zmluvy sumu 69.999,- € bez DPH. </w:t>
      </w:r>
    </w:p>
    <w:p w14:paraId="2B3B5183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1DB2E369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8</w:t>
      </w:r>
    </w:p>
    <w:p w14:paraId="72CAFE4B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Zodpovednosť za vady a</w:t>
      </w:r>
      <w:r w:rsidR="00226820">
        <w:rPr>
          <w:b/>
          <w:bCs/>
          <w:sz w:val="20"/>
          <w:szCs w:val="20"/>
        </w:rPr>
        <w:t> </w:t>
      </w:r>
      <w:r w:rsidRPr="00F52B40">
        <w:rPr>
          <w:b/>
          <w:bCs/>
          <w:sz w:val="20"/>
          <w:szCs w:val="20"/>
        </w:rPr>
        <w:t>záruky</w:t>
      </w:r>
    </w:p>
    <w:p w14:paraId="708A8A90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0DF2B851" w14:textId="77777777" w:rsidR="00735763" w:rsidRPr="00F52B40" w:rsidRDefault="00735763" w:rsidP="00E36D16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Mandatár preberá záruku za kvalitu, včasnosť a bezchybnosť vykonaných činností dohodnutých v</w:t>
      </w:r>
      <w:r w:rsidR="00DE543C">
        <w:rPr>
          <w:sz w:val="20"/>
          <w:szCs w:val="20"/>
        </w:rPr>
        <w:t> </w:t>
      </w:r>
      <w:r w:rsidRPr="00F52B40">
        <w:rPr>
          <w:sz w:val="20"/>
          <w:szCs w:val="20"/>
        </w:rPr>
        <w:t xml:space="preserve">tejto zmluve. </w:t>
      </w:r>
    </w:p>
    <w:p w14:paraId="3395B499" w14:textId="77777777" w:rsidR="00735763" w:rsidRPr="00F52B40" w:rsidRDefault="00735763" w:rsidP="00E36D16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Mandant môže reklamovať vady a nedostatky poskytovanej činnosti počas celej doby záruky stavby písomnou formou. </w:t>
      </w:r>
    </w:p>
    <w:p w14:paraId="113E1BC4" w14:textId="77777777" w:rsidR="0066266E" w:rsidRPr="002C6C72" w:rsidRDefault="00735763" w:rsidP="002C6C72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2C6C72">
        <w:rPr>
          <w:sz w:val="20"/>
          <w:szCs w:val="20"/>
        </w:rPr>
        <w:t>Pre prípad vady predmetu činnosti dojednávajú zmluvné strany právo mandanta požadovať a</w:t>
      </w:r>
      <w:r w:rsidR="00DE543C">
        <w:rPr>
          <w:sz w:val="20"/>
          <w:szCs w:val="20"/>
        </w:rPr>
        <w:t> </w:t>
      </w:r>
      <w:r w:rsidRPr="002C6C72">
        <w:rPr>
          <w:sz w:val="20"/>
          <w:szCs w:val="20"/>
        </w:rPr>
        <w:t xml:space="preserve">povinnosť mandatára poskytnúť bezplatné odstránenie vady. Možnosť iného dojednania nie je vylúčená. Mandatár sa zaväzuje prípadné vady činnosti odstrániť bez zbytočného odkladu po uplatnení oprávnenej reklamácie mandantom najneskôr do 5 dní. </w:t>
      </w:r>
    </w:p>
    <w:p w14:paraId="16BBDAF0" w14:textId="77777777" w:rsidR="0066266E" w:rsidRDefault="0066266E" w:rsidP="00226820">
      <w:pPr>
        <w:pStyle w:val="Default"/>
        <w:jc w:val="center"/>
        <w:rPr>
          <w:b/>
          <w:bCs/>
          <w:sz w:val="20"/>
          <w:szCs w:val="20"/>
        </w:rPr>
      </w:pPr>
    </w:p>
    <w:p w14:paraId="3FCAED86" w14:textId="77777777" w:rsidR="00735763" w:rsidRPr="00F52B40" w:rsidRDefault="0021751B" w:rsidP="002175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</w:t>
      </w:r>
      <w:r w:rsidR="00735763" w:rsidRPr="00F52B40">
        <w:rPr>
          <w:b/>
          <w:bCs/>
          <w:sz w:val="20"/>
          <w:szCs w:val="20"/>
        </w:rPr>
        <w:t>l. 9</w:t>
      </w:r>
    </w:p>
    <w:p w14:paraId="6706FA54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Zmluvné pokuty a úrok z omeškania</w:t>
      </w:r>
    </w:p>
    <w:p w14:paraId="11BE61C1" w14:textId="77777777" w:rsidR="00226820" w:rsidRPr="00F52B40" w:rsidRDefault="00226820" w:rsidP="00735763">
      <w:pPr>
        <w:pStyle w:val="Default"/>
        <w:rPr>
          <w:sz w:val="20"/>
          <w:szCs w:val="20"/>
        </w:rPr>
      </w:pPr>
    </w:p>
    <w:p w14:paraId="4FB8D88B" w14:textId="77777777" w:rsidR="00735763" w:rsidRPr="00F52B40" w:rsidRDefault="00735763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 je v prípade nezaplatenia faktúry oprávnený účtovať mandantovi úrok z omeškania vo výške 0,1 % z fakturovanej ceny predmetu zmluvy alebo jeho časti za každý aj začatý deň omeškania s úhradou faktúry. </w:t>
      </w:r>
    </w:p>
    <w:p w14:paraId="01582584" w14:textId="77777777" w:rsidR="00735763" w:rsidRDefault="00735763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 prípade neposkytnutia činnosti podľa tejto zmluvy v dohodnutej lehote vzniká mandantovi právo účtovať mandatárovi zmluvnú pokutu vo výške 0,1 % za každý aj začatý deň omeškania z ceny predmetu zmluvy. Tým nie je dotknutý nárok mandanta na náhradu škody v rozsahu prevyšujúcom zmluvnú pokutu. </w:t>
      </w:r>
    </w:p>
    <w:p w14:paraId="2DA3E457" w14:textId="77777777" w:rsidR="003E71D9" w:rsidRPr="00BE7D96" w:rsidRDefault="00E638CA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AF0DC4">
        <w:rPr>
          <w:sz w:val="20"/>
          <w:szCs w:val="20"/>
        </w:rPr>
        <w:t>V prípade, ak mandatár poruší povinnosť v zmysle čl. 10 ods. 7 vzniká mandantovi právo účtovať mandatárovi zmluvnú pokutu vo výške 0,1 % za každý aj začatý deň omeškania z ceny predmetu zmluvy</w:t>
      </w:r>
      <w:r>
        <w:rPr>
          <w:sz w:val="20"/>
          <w:szCs w:val="20"/>
        </w:rPr>
        <w:t>.</w:t>
      </w:r>
    </w:p>
    <w:p w14:paraId="037B979B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10</w:t>
      </w:r>
    </w:p>
    <w:p w14:paraId="3773C48D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Ukončenie zmluvy</w:t>
      </w:r>
    </w:p>
    <w:p w14:paraId="6F482FFF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3F6638D5" w14:textId="77777777"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Ktorákoľvek zo zmluvných strán je oprávnená okamžite odstúpiť od tejto zmluvy pri podstatnom porušení povinnosti vyplývajúcej z tejto zmluvy a požadovať náhradu škody, ktorá jej vznikla zavinením druhej zmluvnej strany. Zmluvné strany sa dohodli, že za podstatné porušenie povinnosti budú považovať: </w:t>
      </w:r>
    </w:p>
    <w:p w14:paraId="4F9F0C22" w14:textId="77777777" w:rsidR="00735763" w:rsidRPr="00F52B40" w:rsidRDefault="00735763" w:rsidP="00E36D16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porušenie povinnosti za podmienok uvedených v </w:t>
      </w:r>
      <w:proofErr w:type="spellStart"/>
      <w:r w:rsidRPr="00F52B40">
        <w:rPr>
          <w:sz w:val="20"/>
          <w:szCs w:val="20"/>
        </w:rPr>
        <w:t>ust</w:t>
      </w:r>
      <w:proofErr w:type="spellEnd"/>
      <w:r w:rsidRPr="00F52B40">
        <w:rPr>
          <w:sz w:val="20"/>
          <w:szCs w:val="20"/>
        </w:rPr>
        <w:t xml:space="preserve">. § 345 ods. 2 Obchodného zákonníka, alebo </w:t>
      </w:r>
    </w:p>
    <w:p w14:paraId="23A15C81" w14:textId="77777777" w:rsidR="00735763" w:rsidRPr="00F52B40" w:rsidRDefault="00735763" w:rsidP="00E36D16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porušenie povinnosti zakladajúcej niektorý z dôvodov pre okamžité odstúpenie od zmluvy uvedený v ods. 2 alebo 3 tohto článku zmluvy. </w:t>
      </w:r>
    </w:p>
    <w:p w14:paraId="006686C7" w14:textId="77777777"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lastRenderedPageBreak/>
        <w:t xml:space="preserve">Mandant je oprávnený okamžite odstúpiť od tejto zmluvy, ak mandatár pri vykonávaní vybranej činnosti vo výstavbe (stavebného dozoru) koná spôsobom, kedy mandantovi vzniká škoda alebo hrozí vznik škody. </w:t>
      </w:r>
    </w:p>
    <w:p w14:paraId="784D1F76" w14:textId="77777777"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 je oprávnený okamžite odstúpiť od tejto zmluvy v prípade, ak </w:t>
      </w:r>
    </w:p>
    <w:p w14:paraId="41BCE14A" w14:textId="77777777"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 mandant neposkytne mandatárovi súčinnosť ani v dodatočnej primeranej lehote, ktorú si mandatár vopred vyžiadal písomne, </w:t>
      </w:r>
    </w:p>
    <w:p w14:paraId="061B99A5" w14:textId="77777777"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>mandant je v omeškaní s úhradou fakturovanej ceny za predmet zmluvy o viac ako 30 kalendárnych dní</w:t>
      </w:r>
      <w:r w:rsidRPr="00F52B40">
        <w:rPr>
          <w:b/>
          <w:bCs/>
          <w:sz w:val="20"/>
          <w:szCs w:val="20"/>
        </w:rPr>
        <w:t xml:space="preserve">, </w:t>
      </w:r>
    </w:p>
    <w:p w14:paraId="6BE20689" w14:textId="77777777"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ak sa splnenie zmluvy stane celkom nemožným. </w:t>
      </w:r>
    </w:p>
    <w:p w14:paraId="5921AD6E" w14:textId="77777777"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Odstúpenie od zmluvy musí byť oznámené druhej zmluvnej strane písomne s uvedením dôvodu, pre ktorý strana odstupuje od zmluvy. </w:t>
      </w:r>
    </w:p>
    <w:p w14:paraId="7C0731F2" w14:textId="77777777" w:rsidR="00735763" w:rsidRPr="00F52B40" w:rsidRDefault="00735763" w:rsidP="00564670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Odstúpenie nadobúda účinnosť dňom doručenia odstúpenia druhej zmluvnej strane. </w:t>
      </w:r>
    </w:p>
    <w:p w14:paraId="3B13FAB7" w14:textId="77777777" w:rsidR="00735763" w:rsidRPr="00F52B40" w:rsidRDefault="00735763" w:rsidP="00564670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Táto zmluva môže byť ukončená aj: </w:t>
      </w:r>
    </w:p>
    <w:p w14:paraId="0886043E" w14:textId="77777777" w:rsidR="00735763" w:rsidRPr="00F52B40" w:rsidRDefault="00735763" w:rsidP="00E36D16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dohodou zmluvných strán </w:t>
      </w:r>
    </w:p>
    <w:p w14:paraId="185D761F" w14:textId="77777777" w:rsidR="00735763" w:rsidRPr="00F52B40" w:rsidRDefault="00735763" w:rsidP="00E36D16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výpoveďou bez uvedenia dôvodov, pričom výpoveď musí byť písomná a doručená druhej zmluvnej strane. Výpovedná doba je jednomesačná a začína plynúť prvý deň mesiaca nasledujúceho po doručení výpovede. </w:t>
      </w:r>
    </w:p>
    <w:p w14:paraId="5489548F" w14:textId="77777777" w:rsidR="00735763" w:rsidRPr="00F52B40" w:rsidRDefault="00735763" w:rsidP="00564670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 prípade ukončenia zmluvného vzťahu je mandatár povinný bezodkladne vrátiť mandantovi vybavenie a dokumenty, ktoré pri plnení tejto zmluvy od neho prevzal alebo ktoré boli mandatárom pre mandanta vyhotovené alebo pre neho určené, ak sa zmluvné strany nedohodnú inak. </w:t>
      </w:r>
    </w:p>
    <w:p w14:paraId="337DCEDD" w14:textId="77777777" w:rsidR="00735763" w:rsidRPr="00F52B40" w:rsidRDefault="00735763" w:rsidP="00735763">
      <w:pPr>
        <w:pStyle w:val="Default"/>
        <w:rPr>
          <w:sz w:val="20"/>
          <w:szCs w:val="20"/>
        </w:rPr>
      </w:pPr>
    </w:p>
    <w:p w14:paraId="7C75B0C0" w14:textId="77777777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11</w:t>
      </w:r>
    </w:p>
    <w:p w14:paraId="4A0AA5FE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Zmena zmluvy</w:t>
      </w:r>
    </w:p>
    <w:p w14:paraId="158EDF03" w14:textId="77777777"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14:paraId="250E327C" w14:textId="77777777" w:rsidR="00735763" w:rsidRPr="00F52B40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možné počas jej trvania zmeniť, ak tieto zmeny nebudú v rozpore s </w:t>
      </w:r>
      <w:proofErr w:type="spellStart"/>
      <w:r w:rsidRPr="00F52B40">
        <w:rPr>
          <w:sz w:val="20"/>
          <w:szCs w:val="20"/>
        </w:rPr>
        <w:t>ust</w:t>
      </w:r>
      <w:proofErr w:type="spellEnd"/>
      <w:r w:rsidRPr="00F52B40">
        <w:rPr>
          <w:sz w:val="20"/>
          <w:szCs w:val="20"/>
        </w:rPr>
        <w:t xml:space="preserve">. § 18 zákona o verejnom obstarávaní, iba vzostupne číslovanými písomnými dodatkami, ktoré sa po podpísaní zmluvnými stranami a nadobudnutí účinnosti stávajú jej nedeliteľnou súčasťou. </w:t>
      </w:r>
    </w:p>
    <w:p w14:paraId="2CB381F6" w14:textId="77777777" w:rsidR="00735763" w:rsidRPr="00F52B40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mandant oprávnený zmeniť vo forme písomného dodatku k tejto zmluve počas jej trvania v nasledovných prípadoch, ak: </w:t>
      </w:r>
    </w:p>
    <w:p w14:paraId="7D8D75B5" w14:textId="77777777"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vznikne dôvodná úprava ceny uvedenej v čl. 7 ods. 2 tejto zmluvy smerom nadol z dôvodu, že časť predmetu zmluvy sa počas plnenia zmluvy prejavila ako časť predmetu zmluvy, ktorú nie je potrebné k splneniu predmetu zmluvy zrealizovať; </w:t>
      </w:r>
    </w:p>
    <w:p w14:paraId="36E99B90" w14:textId="1112DE49" w:rsidR="00735763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realizácie doplňujúcej časti </w:t>
      </w:r>
      <w:r w:rsidR="00EE23DA">
        <w:rPr>
          <w:sz w:val="20"/>
          <w:szCs w:val="20"/>
        </w:rPr>
        <w:t>predmetu zmluvy</w:t>
      </w:r>
      <w:r w:rsidRPr="00F52B40">
        <w:rPr>
          <w:sz w:val="20"/>
          <w:szCs w:val="20"/>
        </w:rPr>
        <w:t xml:space="preserve">, ktorá je nevyhnutná pre splnenie predmetu zmluvy, avšak nie je zahrnutá v tejto zmluve, nakoľko </w:t>
      </w:r>
      <w:r w:rsidR="00712AD6">
        <w:rPr>
          <w:sz w:val="20"/>
          <w:szCs w:val="20"/>
        </w:rPr>
        <w:t>ju</w:t>
      </w:r>
      <w:r w:rsidRPr="00F52B40">
        <w:rPr>
          <w:sz w:val="20"/>
          <w:szCs w:val="20"/>
        </w:rPr>
        <w:t xml:space="preserve"> poskytuje pôvodný mandatár a zmena mandatára nie je možná z ekonomických alebo technických dôvodov, </w:t>
      </w:r>
    </w:p>
    <w:p w14:paraId="2397A344" w14:textId="52BFB03D" w:rsidR="00712917" w:rsidRPr="00F52B40" w:rsidRDefault="00712917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nastane skutočnosť uvedená v čl. 5 ods. 7 </w:t>
      </w:r>
      <w:r w:rsidR="00853091">
        <w:rPr>
          <w:sz w:val="20"/>
          <w:szCs w:val="20"/>
        </w:rPr>
        <w:t>tejto zmluvy</w:t>
      </w:r>
      <w:r w:rsidR="006847B2">
        <w:rPr>
          <w:sz w:val="20"/>
          <w:szCs w:val="20"/>
        </w:rPr>
        <w:t>,</w:t>
      </w:r>
      <w:r w:rsidR="008530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 dôsledku čoho vznikne dôvodná </w:t>
      </w:r>
      <w:r w:rsidR="00F55A46">
        <w:rPr>
          <w:sz w:val="20"/>
          <w:szCs w:val="20"/>
        </w:rPr>
        <w:t>potreba u</w:t>
      </w:r>
      <w:r>
        <w:rPr>
          <w:sz w:val="20"/>
          <w:szCs w:val="20"/>
        </w:rPr>
        <w:t>prav</w:t>
      </w:r>
      <w:r w:rsidR="00F55A46">
        <w:rPr>
          <w:sz w:val="20"/>
          <w:szCs w:val="20"/>
        </w:rPr>
        <w:t>iť</w:t>
      </w:r>
      <w:r>
        <w:rPr>
          <w:sz w:val="20"/>
          <w:szCs w:val="20"/>
        </w:rPr>
        <w:t xml:space="preserve"> cen</w:t>
      </w:r>
      <w:r w:rsidR="00F41A90">
        <w:rPr>
          <w:sz w:val="20"/>
          <w:szCs w:val="20"/>
        </w:rPr>
        <w:t>u</w:t>
      </w:r>
      <w:r w:rsidR="008560B9">
        <w:rPr>
          <w:sz w:val="20"/>
          <w:szCs w:val="20"/>
        </w:rPr>
        <w:t xml:space="preserve"> za realizáciu predmetu zmluvy</w:t>
      </w:r>
      <w:r>
        <w:rPr>
          <w:sz w:val="20"/>
          <w:szCs w:val="20"/>
        </w:rPr>
        <w:t xml:space="preserve"> smerom nahor</w:t>
      </w:r>
      <w:r w:rsidR="00E93774">
        <w:rPr>
          <w:sz w:val="20"/>
          <w:szCs w:val="20"/>
        </w:rPr>
        <w:t xml:space="preserve"> </w:t>
      </w:r>
      <w:r w:rsidR="0045482B">
        <w:rPr>
          <w:sz w:val="20"/>
          <w:szCs w:val="20"/>
        </w:rPr>
        <w:t>v</w:t>
      </w:r>
      <w:r w:rsidR="006E5055">
        <w:rPr>
          <w:sz w:val="20"/>
          <w:szCs w:val="20"/>
        </w:rPr>
        <w:t> rozsahu zodpovedajúcom</w:t>
      </w:r>
      <w:r w:rsidR="00E93774">
        <w:rPr>
          <w:sz w:val="20"/>
          <w:szCs w:val="20"/>
        </w:rPr>
        <w:t> predĺženi</w:t>
      </w:r>
      <w:r w:rsidR="003144DD">
        <w:rPr>
          <w:sz w:val="20"/>
          <w:szCs w:val="20"/>
        </w:rPr>
        <w:t>u</w:t>
      </w:r>
      <w:r w:rsidR="00F4787A">
        <w:rPr>
          <w:sz w:val="20"/>
          <w:szCs w:val="20"/>
        </w:rPr>
        <w:t xml:space="preserve"> </w:t>
      </w:r>
      <w:r w:rsidR="001C32FD">
        <w:rPr>
          <w:sz w:val="20"/>
          <w:szCs w:val="20"/>
        </w:rPr>
        <w:t xml:space="preserve">termínu </w:t>
      </w:r>
      <w:r w:rsidR="00BE1C63">
        <w:rPr>
          <w:sz w:val="20"/>
          <w:szCs w:val="20"/>
        </w:rPr>
        <w:t>ukončenia stavby podľa čl. 4 ods. 1 tejto zmluvy</w:t>
      </w:r>
      <w:r w:rsidR="00693639">
        <w:rPr>
          <w:sz w:val="20"/>
          <w:szCs w:val="20"/>
        </w:rPr>
        <w:t xml:space="preserve"> alebo omeškaniu zhotoviteľa </w:t>
      </w:r>
      <w:r w:rsidR="00E46B5B">
        <w:rPr>
          <w:sz w:val="20"/>
          <w:szCs w:val="20"/>
        </w:rPr>
        <w:t>s termínom ukončenia uvedenej stavby</w:t>
      </w:r>
      <w:r w:rsidR="00BE1C63">
        <w:rPr>
          <w:sz w:val="20"/>
          <w:szCs w:val="20"/>
        </w:rPr>
        <w:t>,</w:t>
      </w:r>
    </w:p>
    <w:p w14:paraId="3B01B210" w14:textId="77777777"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potreba zmeny zmluvy vyplynie z okolností, ktoré mandant nemohol pri vynaložení náležitej starostlivosti predvídať, </w:t>
      </w:r>
    </w:p>
    <w:p w14:paraId="4B18E5FB" w14:textId="77777777"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situácia vedúca k nahradeniu pôvodného mandatára novým mandatárom, za podmienky, že tento mandatár spĺňa pôvodne určené podmienky účasti a je právnym nástupcom pôvodného mandatára v dôsledku jeho reorganizácie, vrátane zlúčenia a splynutia alebo úpadku, </w:t>
      </w:r>
    </w:p>
    <w:p w14:paraId="153BA3AE" w14:textId="77777777"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vykonať formálne alebo administratívne zmeny zmluvy (napr. zmena v osobe štatutárneho orgánu, sídla, zmena čísla bankového účtu a pod.), </w:t>
      </w:r>
    </w:p>
    <w:p w14:paraId="2C03075B" w14:textId="77777777"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dojednať medzi zmluvnými stranami zmenu termínu plnenia z dôvodov: </w:t>
      </w:r>
    </w:p>
    <w:p w14:paraId="0B3DE9EE" w14:textId="06822165" w:rsidR="00DE543C" w:rsidRDefault="0064450B" w:rsidP="00DE543C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DE543C">
        <w:rPr>
          <w:sz w:val="20"/>
          <w:szCs w:val="20"/>
        </w:rPr>
        <w:t>a) nastane skutočnosť uveden</w:t>
      </w:r>
      <w:r w:rsidR="004C5FCA">
        <w:rPr>
          <w:sz w:val="20"/>
          <w:szCs w:val="20"/>
        </w:rPr>
        <w:t>á</w:t>
      </w:r>
      <w:r w:rsidR="00DE543C">
        <w:rPr>
          <w:sz w:val="20"/>
          <w:szCs w:val="20"/>
        </w:rPr>
        <w:t xml:space="preserve"> v čl. 5 ods. 7,</w:t>
      </w:r>
    </w:p>
    <w:p w14:paraId="614407F5" w14:textId="4947DA83" w:rsidR="00564670" w:rsidRDefault="00341983" w:rsidP="00DE543C">
      <w:pPr>
        <w:pStyle w:val="Default"/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</w:t>
      </w:r>
      <w:r w:rsidR="00DE543C">
        <w:rPr>
          <w:sz w:val="20"/>
          <w:szCs w:val="20"/>
        </w:rPr>
        <w:t>b</w:t>
      </w:r>
      <w:proofErr w:type="spellEnd"/>
      <w:r w:rsidR="00564670">
        <w:rPr>
          <w:sz w:val="20"/>
          <w:szCs w:val="20"/>
        </w:rPr>
        <w:t xml:space="preserve">) </w:t>
      </w:r>
      <w:r w:rsidR="00735763" w:rsidRPr="00F52B40">
        <w:rPr>
          <w:sz w:val="20"/>
          <w:szCs w:val="20"/>
        </w:rPr>
        <w:t>vzniku skutočnos</w:t>
      </w:r>
      <w:r w:rsidR="00564670">
        <w:rPr>
          <w:sz w:val="20"/>
          <w:szCs w:val="20"/>
        </w:rPr>
        <w:t>tí definovaných ako vyššia moc,</w:t>
      </w:r>
    </w:p>
    <w:p w14:paraId="09F21A33" w14:textId="64969D9E" w:rsidR="00735763" w:rsidRPr="00F52B40" w:rsidRDefault="00341983" w:rsidP="00DE543C">
      <w:pPr>
        <w:pStyle w:val="Default"/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</w:t>
      </w:r>
      <w:r w:rsidR="00DE543C">
        <w:rPr>
          <w:sz w:val="20"/>
          <w:szCs w:val="20"/>
        </w:rPr>
        <w:t>c</w:t>
      </w:r>
      <w:proofErr w:type="spellEnd"/>
      <w:r w:rsidR="00564670">
        <w:rPr>
          <w:sz w:val="20"/>
          <w:szCs w:val="20"/>
        </w:rPr>
        <w:t xml:space="preserve">) </w:t>
      </w:r>
      <w:r w:rsidR="00735763" w:rsidRPr="00F52B40">
        <w:rPr>
          <w:sz w:val="20"/>
          <w:szCs w:val="20"/>
        </w:rPr>
        <w:t xml:space="preserve">vzniknutých nepredvídaných prekážok zo strany mandanta. </w:t>
      </w:r>
    </w:p>
    <w:p w14:paraId="27E3C1FD" w14:textId="77777777" w:rsidR="00735763" w:rsidRPr="000C1AD7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0C1AD7">
        <w:rPr>
          <w:sz w:val="20"/>
          <w:szCs w:val="20"/>
        </w:rPr>
        <w:t xml:space="preserve">Zmluvné strany sú oprávnené dodatkom predĺžiť dobu trvania tejto zmluvy v prípade, ak počas pôvodne dohodnutej doby trvania tejto zmluvy nedôjde k vyčerpaniu celkovej zmluvnej ceny podľa čl. 7 ods. </w:t>
      </w:r>
      <w:r w:rsidR="00A252AB" w:rsidRPr="000C1AD7">
        <w:rPr>
          <w:sz w:val="20"/>
          <w:szCs w:val="20"/>
        </w:rPr>
        <w:t xml:space="preserve">11 </w:t>
      </w:r>
      <w:r w:rsidRPr="000C1AD7">
        <w:rPr>
          <w:sz w:val="20"/>
          <w:szCs w:val="20"/>
        </w:rPr>
        <w:t xml:space="preserve">tejto zmluvy v celom rozsahu. </w:t>
      </w:r>
    </w:p>
    <w:p w14:paraId="6795C7DF" w14:textId="77777777" w:rsidR="00735763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možné počas jej trvania zmeniť uzatvorením písomného dodatku v prípade, ak sa dodatkom upraví obsah Zmluvy o dielo podľa čl. 5 ods. 2 tejto zmluvy. </w:t>
      </w:r>
    </w:p>
    <w:p w14:paraId="4CA59BBD" w14:textId="77777777" w:rsidR="00893799" w:rsidRDefault="00893799" w:rsidP="00226820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3D5E6FED" w14:textId="085491D5"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12</w:t>
      </w:r>
    </w:p>
    <w:p w14:paraId="6AF89C1B" w14:textId="77777777"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Záverečné ustanovenia</w:t>
      </w:r>
    </w:p>
    <w:p w14:paraId="5E899CCF" w14:textId="77777777" w:rsidR="00D56ECE" w:rsidRPr="00F52B40" w:rsidRDefault="00D56ECE" w:rsidP="00226820">
      <w:pPr>
        <w:pStyle w:val="Default"/>
        <w:jc w:val="center"/>
        <w:rPr>
          <w:sz w:val="20"/>
          <w:szCs w:val="20"/>
        </w:rPr>
      </w:pPr>
    </w:p>
    <w:p w14:paraId="6051ABB5" w14:textId="77777777" w:rsidR="00735763" w:rsidRDefault="00735763" w:rsidP="00E36D16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lastRenderedPageBreak/>
        <w:t>Zmluvné strany sa dohodli, že akékoľvek písomnosti vyplývajúce z právneho vzťahu založeného touto zmluvou (napríklad faktúry, uplatnenie náhrady škody, uplatnenie úroku z omeškania, výpoveď alebo odstúpenie od tejto zmluvy) sa budú považovať za doručené aj v prípade, ak sa doporučená zásielka adresovaná na adresu sídla mandanta/mandatára vráti druhej zmluvnej strane ako neprevzatá (napríklad z dôvodu odopretia prevzatia písomnosti</w:t>
      </w:r>
      <w:r w:rsidR="00DE543C">
        <w:rPr>
          <w:color w:val="auto"/>
          <w:sz w:val="20"/>
          <w:szCs w:val="20"/>
        </w:rPr>
        <w:t xml:space="preserve"> alebo neprevzatia písomnosti v </w:t>
      </w:r>
      <w:r w:rsidRPr="00B22F3F">
        <w:rPr>
          <w:color w:val="auto"/>
          <w:sz w:val="20"/>
          <w:szCs w:val="20"/>
        </w:rPr>
        <w:t xml:space="preserve">odbernej lehote, prípadne z dôvodu neznámeho adresáta); v uvedenom prípade sa písomnosť považuje za doručenú dňom, keď bola odosielateľovi listová zásielka vrátená, i keď sa adresát o tom nedozvedel. </w:t>
      </w:r>
    </w:p>
    <w:p w14:paraId="383517EB" w14:textId="77777777" w:rsidR="00735763" w:rsidRPr="00DE543C" w:rsidRDefault="00735763" w:rsidP="00AE684B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DE543C">
        <w:rPr>
          <w:color w:val="auto"/>
          <w:sz w:val="20"/>
          <w:szCs w:val="20"/>
        </w:rPr>
        <w:t xml:space="preserve">Túto zmluvu je možné meniť alebo dopĺňať iba vzostupne číslovanými písomnými dodatkami, ktoré sa po podpísaní zmluvnými stranami stávajú jej nedeliteľnou súčasťou. </w:t>
      </w:r>
    </w:p>
    <w:p w14:paraId="67E3720D" w14:textId="77777777" w:rsidR="00735763" w:rsidRPr="00B22F3F" w:rsidRDefault="00735763" w:rsidP="00DE543C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Skutočnosti, ktoré sa mandatár dozvedel pri vykonávaní tejto zmluvy, tvoria predmet obchodného tajomstva a mandatár je povinný zachovať mlčanlivosť. </w:t>
      </w:r>
    </w:p>
    <w:p w14:paraId="1B9B5B34" w14:textId="77777777" w:rsidR="00735763" w:rsidRPr="00B22F3F" w:rsidRDefault="00735763" w:rsidP="00DE543C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Východiskové zmeny a doplnenia tejto zmluvy možno vykonať po vzájomnej dohode zmluvných strán formou písomných dodatkov k tejto zmluve. Tieto dodatky tvoria jej neoddeliteľnú súčasť. </w:t>
      </w:r>
    </w:p>
    <w:p w14:paraId="3206A4BF" w14:textId="77777777" w:rsidR="00735763" w:rsidRPr="00B22F3F" w:rsidRDefault="00735763" w:rsidP="00DE543C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>Táto zmluva je vyhotovená v 3 rovnopisoch, z ktorých po jej podpísaní</w:t>
      </w:r>
      <w:r w:rsidR="00DE543C">
        <w:rPr>
          <w:color w:val="auto"/>
          <w:sz w:val="20"/>
          <w:szCs w:val="20"/>
        </w:rPr>
        <w:t xml:space="preserve"> mandatár dostane 1 </w:t>
      </w:r>
      <w:r w:rsidRPr="00B22F3F">
        <w:rPr>
          <w:color w:val="auto"/>
          <w:sz w:val="20"/>
          <w:szCs w:val="20"/>
        </w:rPr>
        <w:t xml:space="preserve">vyhotovenie a mandant 2 vyhotovenia. </w:t>
      </w:r>
    </w:p>
    <w:p w14:paraId="43EAF878" w14:textId="77777777" w:rsidR="00735763" w:rsidRPr="00B22F3F" w:rsidRDefault="00735763" w:rsidP="00DE543C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Táto zmluva nadobúda platnosť dňom jej podpísania oboma zmluvnými stranami a účinnosť odo dňa nasledujúceho po dni jej zverejnenia v Centrálnom registri zmlúv Úradu vlády Slovenskej republiky. </w:t>
      </w:r>
    </w:p>
    <w:p w14:paraId="284AFF91" w14:textId="77777777" w:rsidR="00735763" w:rsidRPr="00B22F3F" w:rsidRDefault="00735763" w:rsidP="00DE543C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Nedeliteľnou súčasťou tejto zmluvy sú: </w:t>
      </w:r>
    </w:p>
    <w:p w14:paraId="603B2DB3" w14:textId="77777777" w:rsidR="00735763" w:rsidRPr="00B22F3F" w:rsidRDefault="00735763" w:rsidP="00E36D16">
      <w:pPr>
        <w:pStyle w:val="Default"/>
        <w:ind w:left="426" w:hanging="142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Príloha č. 1 – Rozsah a obsah výkonu vybranej činnosti vo výstavbe (stavebného dozoru) </w:t>
      </w:r>
    </w:p>
    <w:p w14:paraId="59550591" w14:textId="77777777" w:rsidR="00735763" w:rsidRPr="00B22F3F" w:rsidRDefault="00735763" w:rsidP="00E36D16">
      <w:pPr>
        <w:pStyle w:val="Default"/>
        <w:ind w:left="284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Príloha č. 2 – Špecifikácia ceny </w:t>
      </w:r>
    </w:p>
    <w:p w14:paraId="2DC367D7" w14:textId="77777777" w:rsidR="00226820" w:rsidRPr="00F52B40" w:rsidRDefault="00226820" w:rsidP="00735763">
      <w:pPr>
        <w:pStyle w:val="Default"/>
        <w:rPr>
          <w:sz w:val="20"/>
          <w:szCs w:val="20"/>
        </w:rPr>
      </w:pPr>
    </w:p>
    <w:p w14:paraId="3C73669E" w14:textId="77777777"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Mandant: </w:t>
      </w:r>
    </w:p>
    <w:p w14:paraId="32348820" w14:textId="77777777" w:rsidR="00B41551" w:rsidRDefault="00B41551" w:rsidP="00226820">
      <w:pPr>
        <w:pStyle w:val="Default"/>
        <w:rPr>
          <w:sz w:val="20"/>
          <w:szCs w:val="20"/>
        </w:rPr>
      </w:pPr>
    </w:p>
    <w:p w14:paraId="24570D77" w14:textId="77777777"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V ....................... dňa ........................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V Košiciach dňa ......................... </w:t>
      </w:r>
    </w:p>
    <w:p w14:paraId="3AAC5FE7" w14:textId="77777777" w:rsidR="00226820" w:rsidRDefault="00226820" w:rsidP="00226820">
      <w:pPr>
        <w:pStyle w:val="Default"/>
        <w:rPr>
          <w:sz w:val="20"/>
          <w:szCs w:val="20"/>
        </w:rPr>
      </w:pPr>
    </w:p>
    <w:p w14:paraId="01E7FA50" w14:textId="77777777" w:rsidR="00226820" w:rsidRDefault="00226820" w:rsidP="00226820">
      <w:pPr>
        <w:pStyle w:val="Default"/>
        <w:rPr>
          <w:sz w:val="20"/>
          <w:szCs w:val="20"/>
        </w:rPr>
      </w:pPr>
    </w:p>
    <w:p w14:paraId="3B7A76ED" w14:textId="77777777" w:rsidR="00226820" w:rsidRDefault="00226820" w:rsidP="00226820">
      <w:pPr>
        <w:pStyle w:val="Default"/>
        <w:rPr>
          <w:sz w:val="20"/>
          <w:szCs w:val="20"/>
        </w:rPr>
      </w:pPr>
    </w:p>
    <w:p w14:paraId="64312DDA" w14:textId="77777777"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..........................................................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............................................................. </w:t>
      </w:r>
    </w:p>
    <w:p w14:paraId="4DB8E72D" w14:textId="77777777" w:rsidR="00735763" w:rsidRPr="00F52B40" w:rsidRDefault="00226820" w:rsidP="00226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Titul, meno, priezvisko</w:t>
      </w:r>
      <w:r w:rsidR="00735763" w:rsidRPr="00F52B4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735763" w:rsidRPr="00F52B40">
        <w:rPr>
          <w:sz w:val="20"/>
          <w:szCs w:val="20"/>
        </w:rPr>
        <w:t xml:space="preserve">prof. RNDr. Pavol </w:t>
      </w:r>
      <w:proofErr w:type="spellStart"/>
      <w:r w:rsidR="00735763" w:rsidRPr="00F52B40">
        <w:rPr>
          <w:sz w:val="20"/>
          <w:szCs w:val="20"/>
        </w:rPr>
        <w:t>Sovák</w:t>
      </w:r>
      <w:proofErr w:type="spellEnd"/>
      <w:r w:rsidR="00735763" w:rsidRPr="00F52B40">
        <w:rPr>
          <w:sz w:val="20"/>
          <w:szCs w:val="20"/>
        </w:rPr>
        <w:t xml:space="preserve">, CSc. </w:t>
      </w:r>
    </w:p>
    <w:p w14:paraId="4989812A" w14:textId="77777777" w:rsidR="00735763" w:rsidRPr="00F52B40" w:rsidRDefault="00226820" w:rsidP="00226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funkcia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rektor</w:t>
      </w:r>
    </w:p>
    <w:p w14:paraId="3B2CFD9A" w14:textId="77777777" w:rsidR="00735763" w:rsidRPr="00F52B40" w:rsidRDefault="00735763" w:rsidP="00735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9D283" w14:textId="77777777" w:rsidR="009D3AC9" w:rsidRDefault="009D3AC9" w:rsidP="00735763">
      <w:pPr>
        <w:pStyle w:val="Default"/>
        <w:rPr>
          <w:sz w:val="20"/>
          <w:szCs w:val="20"/>
        </w:rPr>
      </w:pPr>
    </w:p>
    <w:p w14:paraId="3BDDD610" w14:textId="77777777" w:rsidR="00DE543C" w:rsidRDefault="00DE543C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486A01EC" w14:textId="77777777" w:rsidR="00DE543C" w:rsidRDefault="00DE543C" w:rsidP="00DE543C">
      <w:pPr>
        <w:pStyle w:val="Default"/>
        <w:ind w:left="426" w:hanging="142"/>
        <w:jc w:val="right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lastRenderedPageBreak/>
        <w:t xml:space="preserve">Príloha č. 1 </w:t>
      </w:r>
    </w:p>
    <w:p w14:paraId="25D899F8" w14:textId="77777777" w:rsidR="00DE543C" w:rsidRDefault="00DE543C" w:rsidP="00DE543C">
      <w:pPr>
        <w:pStyle w:val="Default"/>
        <w:ind w:left="426" w:hanging="142"/>
        <w:jc w:val="center"/>
        <w:rPr>
          <w:b/>
          <w:color w:val="auto"/>
          <w:sz w:val="20"/>
          <w:szCs w:val="20"/>
        </w:rPr>
      </w:pPr>
    </w:p>
    <w:p w14:paraId="019793C4" w14:textId="77777777" w:rsidR="00DE543C" w:rsidRPr="00DE543C" w:rsidRDefault="00DE543C" w:rsidP="00DE543C">
      <w:pPr>
        <w:pStyle w:val="Default"/>
        <w:ind w:left="426" w:hanging="142"/>
        <w:jc w:val="center"/>
        <w:rPr>
          <w:b/>
          <w:color w:val="auto"/>
          <w:sz w:val="20"/>
          <w:szCs w:val="20"/>
        </w:rPr>
      </w:pPr>
      <w:r w:rsidRPr="00DE543C">
        <w:rPr>
          <w:b/>
          <w:color w:val="auto"/>
          <w:sz w:val="20"/>
          <w:szCs w:val="20"/>
        </w:rPr>
        <w:t>Rozsah a obsah výkonu vybranej činnosti vo výstavbe (stavebného dozoru)</w:t>
      </w:r>
    </w:p>
    <w:p w14:paraId="2F0C836C" w14:textId="77777777" w:rsidR="009D3AC9" w:rsidRDefault="009D3AC9" w:rsidP="00735763">
      <w:pPr>
        <w:pStyle w:val="Default"/>
        <w:rPr>
          <w:sz w:val="20"/>
          <w:szCs w:val="20"/>
        </w:rPr>
      </w:pPr>
    </w:p>
    <w:p w14:paraId="0E1A8913" w14:textId="77777777" w:rsidR="00DE543C" w:rsidRPr="00DE543C" w:rsidRDefault="00DE543C" w:rsidP="00DE543C">
      <w:pPr>
        <w:pStyle w:val="Zkladntex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E543C">
        <w:rPr>
          <w:rFonts w:ascii="Arial" w:hAnsi="Arial" w:cs="Arial"/>
          <w:b/>
          <w:sz w:val="20"/>
          <w:szCs w:val="20"/>
        </w:rPr>
        <w:t>pre uskutočnenie stavby:</w:t>
      </w:r>
    </w:p>
    <w:p w14:paraId="2B095DC8" w14:textId="77777777" w:rsidR="00DE543C" w:rsidRPr="00DE543C" w:rsidRDefault="00DE543C" w:rsidP="00DE543C">
      <w:pPr>
        <w:tabs>
          <w:tab w:val="left" w:pos="-4820"/>
        </w:tabs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E543C">
        <w:rPr>
          <w:rFonts w:ascii="Arial" w:hAnsi="Arial" w:cs="Arial"/>
          <w:i/>
          <w:sz w:val="20"/>
          <w:szCs w:val="20"/>
        </w:rPr>
        <w:t>„</w:t>
      </w:r>
      <w:r w:rsidRPr="00DE543C">
        <w:rPr>
          <w:rFonts w:ascii="Arial" w:eastAsia="Arial" w:hAnsi="Arial" w:cs="Arial"/>
          <w:i/>
          <w:sz w:val="20"/>
          <w:szCs w:val="20"/>
        </w:rPr>
        <w:t>Zateplenie obalovej konštrukcie objektu II. etapa a stavebné úpravy časti budovy výukového objektu PF UPJŠ</w:t>
      </w:r>
    </w:p>
    <w:p w14:paraId="215F8282" w14:textId="77777777" w:rsidR="00DE543C" w:rsidRPr="00DE543C" w:rsidRDefault="00DE543C" w:rsidP="00DE543C">
      <w:pPr>
        <w:pStyle w:val="Odsekzoznamu"/>
        <w:numPr>
          <w:ilvl w:val="0"/>
          <w:numId w:val="29"/>
        </w:numPr>
        <w:tabs>
          <w:tab w:val="left" w:pos="-4820"/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vypracovanie cenovej analýzy k vypracovanému rozpočtu dodávateľa;</w:t>
      </w:r>
    </w:p>
    <w:p w14:paraId="681E83F0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dôkladné oboznámenie sa s podkladmi, na základe ktorých sa pripravuje realizácia stavby, najmä s projektom, s obsahom zmlúv a s obsahom stavebného povolenia;</w:t>
      </w:r>
    </w:p>
    <w:p w14:paraId="75B8740D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dodržiavanie podmienok stavebného povolenia a opatrení štátneho stavebného dohľadu po dobu realizácie stavby;</w:t>
      </w:r>
    </w:p>
    <w:p w14:paraId="4049016C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permanentné zabezpečenie doplňovania realizačnej dokumentácie vrátane príslušných dokladov a evidenciu dokončených častí stavby;</w:t>
      </w:r>
    </w:p>
    <w:p w14:paraId="4BC858E3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príprava na odsúhlasovanie dodatkov a zmien projektu pre mandanta;</w:t>
      </w:r>
    </w:p>
    <w:p w14:paraId="6006CF55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bezodkladné informovanie mandanta o všetkých závažných okolnostiach;</w:t>
      </w:r>
    </w:p>
    <w:p w14:paraId="004CEC0A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kontrola vecnej a cenovej správnosti a úplnosti oceňovacích podkladov a platobných dokladov, ich súlad s podmienkami zmluvy a ich predkladanie mandantovi;</w:t>
      </w:r>
    </w:p>
    <w:p w14:paraId="2207EE49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kontrola tých častí diela, ktoré budú zakryté alebo sa stanú neprístupnými a zapísanie výsledkov kontroly do stavebného denníka;</w:t>
      </w:r>
    </w:p>
    <w:p w14:paraId="254D3845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spolupráca s projektantom, autorským dozorom a zhotoviteľom pri zabezpečovaní realizovaných dodávok a prác a navrhovaní opatrení na odstránenie chýb projektu;</w:t>
      </w:r>
    </w:p>
    <w:p w14:paraId="1E747773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sledovanie, či zhotovitelia diela vykonávajú predpísané a dohodnuté skúšky materiálov, konštrukcií a prác a kontrolu ich výsledkov;</w:t>
      </w:r>
    </w:p>
    <w:p w14:paraId="75173C15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príprava dokladov o preukázaní zhody výrobkov pre stavbu;</w:t>
      </w:r>
    </w:p>
    <w:p w14:paraId="1768F282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sledovanie vedenia stavebných denníkov v súlade s podmienkami zmlúv;</w:t>
      </w:r>
    </w:p>
    <w:p w14:paraId="302C28E3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uplatňovanie námetov, smerujúcich k hospodáreniu budúcej prevádzky (užívania) dokončenej stavby;</w:t>
      </w:r>
    </w:p>
    <w:p w14:paraId="29296721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spolupráca s pracovníkmi zhotoviteľa pri vykonávaní opatrení na odvrátenie alebo zamedzenie škôd pri ohrození stavby živelnými udalosťami;</w:t>
      </w:r>
    </w:p>
    <w:p w14:paraId="34662E96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 xml:space="preserve">kontrola postupu prác podľa časového plánu stavby a zmlúv a upozornenie zhotoviteľa </w:t>
      </w:r>
      <w:r w:rsidRPr="00DE543C">
        <w:rPr>
          <w:rFonts w:ascii="Arial" w:hAnsi="Arial" w:cs="Arial"/>
          <w:sz w:val="20"/>
          <w:szCs w:val="20"/>
        </w:rPr>
        <w:tab/>
        <w:t>na nedodržanie termínov, vrátane prípravy podkladov pre uplatňovanie majetkových sankcií;</w:t>
      </w:r>
    </w:p>
    <w:p w14:paraId="4F1602EA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príprava podkladov pre odovzdanie a prevzatie stavby a účasť na konaní o odovzdaní a prevzatí stavby;</w:t>
      </w:r>
    </w:p>
    <w:p w14:paraId="1A7A9D5B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kontrola dokladov, ktoré doloží zhotoviteľ k odovzdaniu a prevzatiu dokončenej stavby;</w:t>
      </w:r>
    </w:p>
    <w:p w14:paraId="6CF3776F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kontrola odovzdania vád a nedorobkov zistených pri preberaní v dohodnutých termínoch;</w:t>
      </w:r>
    </w:p>
    <w:p w14:paraId="5339D330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kontrola vypratania staveniska zhotoviteľom;</w:t>
      </w:r>
    </w:p>
    <w:p w14:paraId="6C67A7A2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uplatňovanie práv zo záväzkových vzťahov v rozsahu vykonávanej činnosti, vrátane zastupovania v prípadných sporoch;</w:t>
      </w:r>
    </w:p>
    <w:p w14:paraId="5F96F1D4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predloženie stanoviska mandantovi k požadovaným naviac prácam na diele z vecného a cenového hľadiska;</w:t>
      </w:r>
    </w:p>
    <w:p w14:paraId="3CC83525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predloženie stavebného denníka mandantovi;</w:t>
      </w:r>
    </w:p>
    <w:p w14:paraId="67ABB231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organizačné zabezpečenie povinností mandanta pri individuálnom a komplexnom vyskúšaní dodávok a účasť na týchto skúškach, zabezpečenie účasti mandanta na týchto skúškach;</w:t>
      </w:r>
    </w:p>
    <w:p w14:paraId="40DFF544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zabezpečenie preberacích konaní od dodávateľa;</w:t>
      </w:r>
    </w:p>
    <w:p w14:paraId="6AD10805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 xml:space="preserve">zabezpečenie odstránenia vád a nedorobkov uvedených v zápisoch o odovzdaní </w:t>
      </w:r>
      <w:r w:rsidRPr="00DE543C">
        <w:rPr>
          <w:rFonts w:ascii="Arial" w:hAnsi="Arial" w:cs="Arial"/>
          <w:sz w:val="20"/>
          <w:szCs w:val="20"/>
        </w:rPr>
        <w:tab/>
        <w:t>a prevzatí dodávok a prác od dodávateľa;</w:t>
      </w:r>
    </w:p>
    <w:p w14:paraId="702D8B3E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účasť na kolaudačnom konaní, prípadne povolenia na predčasné užívanie stavby alebo jej časti;</w:t>
      </w:r>
    </w:p>
    <w:p w14:paraId="1E43CB3A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protokolárne odovzdanie kompletnej dokladovej agendy mandantovi;</w:t>
      </w:r>
    </w:p>
    <w:p w14:paraId="29D833BB" w14:textId="77777777" w:rsidR="00DE543C" w:rsidRPr="00DE543C" w:rsidRDefault="00DE543C" w:rsidP="00DE543C">
      <w:pPr>
        <w:numPr>
          <w:ilvl w:val="0"/>
          <w:numId w:val="29"/>
        </w:numPr>
        <w:tabs>
          <w:tab w:val="left" w:pos="-4820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prerokovať pred expedíciou zápis z kontrolných dní so zástupcom mandanta, vyhotovovanie zápisov z kontrolných dní.</w:t>
      </w:r>
    </w:p>
    <w:p w14:paraId="66456798" w14:textId="77777777" w:rsidR="009D3AC9" w:rsidRDefault="009D3AC9" w:rsidP="00735763">
      <w:pPr>
        <w:pStyle w:val="Default"/>
        <w:rPr>
          <w:sz w:val="20"/>
          <w:szCs w:val="20"/>
        </w:rPr>
      </w:pPr>
    </w:p>
    <w:p w14:paraId="0FA42A2F" w14:textId="77777777" w:rsidR="00DE543C" w:rsidRDefault="00DE543C" w:rsidP="00735763">
      <w:pPr>
        <w:pStyle w:val="Default"/>
        <w:rPr>
          <w:sz w:val="20"/>
          <w:szCs w:val="20"/>
        </w:rPr>
      </w:pPr>
    </w:p>
    <w:p w14:paraId="27F2F922" w14:textId="77777777" w:rsidR="00DE543C" w:rsidRDefault="00DE543C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2F4C5FB3" w14:textId="77777777" w:rsidR="00DE543C" w:rsidRDefault="00DE543C" w:rsidP="00DE543C">
      <w:pPr>
        <w:pStyle w:val="Default"/>
        <w:ind w:left="284"/>
        <w:jc w:val="right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lastRenderedPageBreak/>
        <w:t xml:space="preserve">Príloha č. 2 </w:t>
      </w:r>
    </w:p>
    <w:p w14:paraId="20002168" w14:textId="77777777" w:rsidR="00DE543C" w:rsidRPr="00DE543C" w:rsidRDefault="00DE543C" w:rsidP="00DE543C">
      <w:pPr>
        <w:pStyle w:val="Default"/>
        <w:ind w:left="284"/>
        <w:jc w:val="center"/>
        <w:rPr>
          <w:b/>
          <w:color w:val="auto"/>
          <w:sz w:val="20"/>
          <w:szCs w:val="20"/>
        </w:rPr>
      </w:pPr>
      <w:r w:rsidRPr="00DE543C">
        <w:rPr>
          <w:b/>
          <w:color w:val="auto"/>
          <w:sz w:val="20"/>
          <w:szCs w:val="20"/>
        </w:rPr>
        <w:t>Špecifikácia ceny</w:t>
      </w:r>
    </w:p>
    <w:p w14:paraId="400E6248" w14:textId="77777777" w:rsidR="00DE543C" w:rsidRDefault="00DE543C" w:rsidP="00DE543C">
      <w:pPr>
        <w:jc w:val="both"/>
        <w:rPr>
          <w:rFonts w:cs="Arial"/>
        </w:rPr>
      </w:pPr>
    </w:p>
    <w:p w14:paraId="02DD3349" w14:textId="77777777" w:rsidR="00DE543C" w:rsidRPr="00DE543C" w:rsidRDefault="00DE543C" w:rsidP="00DE543C">
      <w:pPr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Výkon vybranej činnosti vo výstavbe (občasný stavebný dozor) na stavbe:</w:t>
      </w:r>
    </w:p>
    <w:p w14:paraId="7B0523CD" w14:textId="77777777" w:rsidR="00DE543C" w:rsidRPr="00DE543C" w:rsidRDefault="00DE543C" w:rsidP="00DE543C">
      <w:pPr>
        <w:pStyle w:val="Tucnestred14"/>
        <w:jc w:val="left"/>
        <w:rPr>
          <w:b w:val="0"/>
          <w:sz w:val="20"/>
          <w:szCs w:val="20"/>
        </w:rPr>
      </w:pPr>
      <w:r w:rsidRPr="00DE543C">
        <w:rPr>
          <w:sz w:val="20"/>
          <w:szCs w:val="20"/>
        </w:rPr>
        <w:t>„</w:t>
      </w:r>
      <w:r w:rsidRPr="00DE543C">
        <w:rPr>
          <w:rFonts w:eastAsia="Arial"/>
          <w:bCs w:val="0"/>
          <w:sz w:val="20"/>
          <w:szCs w:val="20"/>
        </w:rPr>
        <w:t>Zateplenie obalovej konštrukcie objektu II. etapa a stavebné úpravy časti budovy výukového objektu PF UPJŠ</w:t>
      </w:r>
      <w:r w:rsidRPr="00DE543C">
        <w:rPr>
          <w:rStyle w:val="pre"/>
          <w:color w:val="000000"/>
          <w:sz w:val="20"/>
          <w:szCs w:val="20"/>
        </w:rPr>
        <w:t>“</w:t>
      </w:r>
    </w:p>
    <w:p w14:paraId="0F3B56BB" w14:textId="77777777" w:rsidR="00DE543C" w:rsidRPr="00DE543C" w:rsidRDefault="00DE543C" w:rsidP="00DE543C">
      <w:pPr>
        <w:jc w:val="both"/>
        <w:rPr>
          <w:rFonts w:ascii="Arial" w:hAnsi="Arial" w:cs="Arial"/>
        </w:rPr>
      </w:pPr>
    </w:p>
    <w:p w14:paraId="727AF3A9" w14:textId="77777777" w:rsidR="00DE543C" w:rsidRPr="009F7B97" w:rsidRDefault="00DE543C" w:rsidP="00DE543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7B97">
        <w:rPr>
          <w:rFonts w:cs="Arial"/>
        </w:rPr>
        <w:t>v EUR</w:t>
      </w:r>
    </w:p>
    <w:tbl>
      <w:tblPr>
        <w:tblW w:w="9573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93"/>
        <w:gridCol w:w="1134"/>
        <w:gridCol w:w="845"/>
        <w:gridCol w:w="1379"/>
        <w:gridCol w:w="1393"/>
        <w:gridCol w:w="1329"/>
      </w:tblGrid>
      <w:tr w:rsidR="00DE543C" w:rsidRPr="00DE543C" w14:paraId="10922490" w14:textId="77777777" w:rsidTr="00C574DC">
        <w:trPr>
          <w:trHeight w:val="658"/>
        </w:trPr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28F48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Špecifikácia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FA4C9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Doba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realizácie</w:t>
            </w:r>
            <w:proofErr w:type="spellEnd"/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16E96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MJ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E7C59D7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Mesačná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odplata</w:t>
            </w:r>
            <w:proofErr w:type="spellEnd"/>
          </w:p>
          <w:p w14:paraId="438F75C8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bez DPH</w:t>
            </w:r>
          </w:p>
        </w:tc>
        <w:tc>
          <w:tcPr>
            <w:tcW w:w="13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A649FA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Celková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odplata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70F13C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bez DPH </w:t>
            </w:r>
          </w:p>
        </w:tc>
        <w:tc>
          <w:tcPr>
            <w:tcW w:w="13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E3568C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Celková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odplata</w:t>
            </w:r>
            <w:proofErr w:type="spellEnd"/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7C2B34" w14:textId="77777777" w:rsidR="00DE543C" w:rsidRPr="00DE543C" w:rsidRDefault="00DE543C" w:rsidP="00C574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 DPH</w:t>
            </w:r>
          </w:p>
        </w:tc>
      </w:tr>
      <w:tr w:rsidR="00DE543C" w:rsidRPr="00DE543C" w14:paraId="2FDD70D0" w14:textId="77777777" w:rsidTr="00C574DC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16467" w14:textId="77777777" w:rsidR="00DE543C" w:rsidRPr="00DE543C" w:rsidRDefault="00DE543C" w:rsidP="00C574DC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Cs/>
                <w:sz w:val="20"/>
                <w:szCs w:val="20"/>
              </w:rPr>
              <w:t xml:space="preserve">SO 01 </w:t>
            </w:r>
            <w:r w:rsidRPr="00DE543C">
              <w:rPr>
                <w:rFonts w:ascii="Arial" w:hAnsi="Arial" w:cs="Arial"/>
                <w:sz w:val="20"/>
                <w:szCs w:val="20"/>
                <w:lang w:eastAsia="cs-CZ"/>
              </w:rPr>
              <w:t>Zateplenie objektu – II. etapa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B72E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1E7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mes</w:t>
            </w:r>
            <w:proofErr w:type="spellEnd"/>
            <w:r w:rsidRPr="00DE5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FDDDE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6F440B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25541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E543C" w:rsidRPr="00DE543C" w14:paraId="0507F4C5" w14:textId="77777777" w:rsidTr="00C574DC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D9901" w14:textId="77777777" w:rsidR="00DE543C" w:rsidRPr="00DE543C" w:rsidRDefault="00DE543C" w:rsidP="00C574DC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E543C">
              <w:rPr>
                <w:rFonts w:ascii="Arial" w:hAnsi="Arial" w:cs="Arial"/>
                <w:sz w:val="20"/>
                <w:szCs w:val="20"/>
              </w:rPr>
              <w:t xml:space="preserve">SO 02 </w:t>
            </w:r>
            <w:r w:rsidRPr="00DE543C">
              <w:rPr>
                <w:rFonts w:ascii="Arial" w:hAnsi="Arial" w:cs="Arial"/>
                <w:sz w:val="20"/>
                <w:szCs w:val="20"/>
                <w:lang w:eastAsia="cs-CZ"/>
              </w:rPr>
              <w:t>Zateplenie strechy – II. etapa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31B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12F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mes</w:t>
            </w:r>
            <w:proofErr w:type="spellEnd"/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481C3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F2FFF0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17BD2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E543C" w:rsidRPr="00DE543C" w14:paraId="3459DFAC" w14:textId="77777777" w:rsidTr="00C574DC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5D600" w14:textId="77777777" w:rsidR="00DE543C" w:rsidRPr="00DE543C" w:rsidRDefault="00DE543C" w:rsidP="00C574DC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543C">
              <w:rPr>
                <w:rFonts w:ascii="Arial" w:hAnsi="Arial" w:cs="Arial"/>
                <w:sz w:val="20"/>
                <w:szCs w:val="20"/>
                <w:lang w:eastAsia="cs-CZ"/>
              </w:rPr>
              <w:t>SO 03 – S</w:t>
            </w:r>
            <w:r w:rsidRPr="00DE543C">
              <w:rPr>
                <w:rFonts w:ascii="Arial" w:hAnsi="Arial" w:cs="Arial"/>
                <w:bCs/>
                <w:sz w:val="20"/>
                <w:szCs w:val="20"/>
              </w:rPr>
              <w:t>tavebné úpravy časti budovy výukového objektu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CD4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57CB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mes</w:t>
            </w:r>
            <w:proofErr w:type="spellEnd"/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B1C0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1E1CFE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B1B0F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E543C" w:rsidRPr="00DE543C" w14:paraId="3836120F" w14:textId="77777777" w:rsidTr="00C574DC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69F6D" w14:textId="77777777" w:rsidR="00DE543C" w:rsidRPr="00DE543C" w:rsidRDefault="00DE543C" w:rsidP="00C574DC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543C">
              <w:rPr>
                <w:rFonts w:ascii="Arial" w:hAnsi="Arial" w:cs="Arial"/>
                <w:sz w:val="20"/>
                <w:szCs w:val="20"/>
              </w:rPr>
              <w:t>práce po dokončení stavby                     (spolupráca s investorom pri plnení požiadaviek vyplývajúcich z kolaudačného konania a zabezpečenie kolaudačného rozhodnutia)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7EFF8E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1E8DE1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E543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kpl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35B96C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171F0D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0F261E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E543C" w:rsidRPr="00DE543C" w14:paraId="5135A92C" w14:textId="77777777" w:rsidTr="00C574DC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5F9608" w14:textId="77777777" w:rsidR="00DE543C" w:rsidRPr="00DE543C" w:rsidRDefault="00DE543C" w:rsidP="00C574DC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543C">
              <w:rPr>
                <w:rFonts w:ascii="Arial" w:hAnsi="Arial" w:cs="Arial"/>
                <w:b/>
                <w:sz w:val="20"/>
                <w:szCs w:val="20"/>
              </w:rPr>
              <w:t>Celková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0B5672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002D53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D7C829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F267BDF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15F2" w14:textId="77777777" w:rsidR="00DE543C" w:rsidRPr="00DE543C" w:rsidRDefault="00DE543C" w:rsidP="00C574DC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12A7E909" w14:textId="77777777" w:rsidR="00DE543C" w:rsidRDefault="00DE543C" w:rsidP="00DE543C">
      <w:pPr>
        <w:jc w:val="both"/>
        <w:rPr>
          <w:rFonts w:cs="Arial"/>
        </w:rPr>
      </w:pPr>
    </w:p>
    <w:p w14:paraId="4EA3AEE6" w14:textId="77777777" w:rsidR="00DE543C" w:rsidRDefault="00DE543C" w:rsidP="00DE543C">
      <w:pPr>
        <w:rPr>
          <w:rFonts w:cs="Arial"/>
        </w:rPr>
      </w:pPr>
    </w:p>
    <w:p w14:paraId="787982F8" w14:textId="77777777" w:rsidR="00DE543C" w:rsidRPr="00DE543C" w:rsidRDefault="00DE543C" w:rsidP="00735763">
      <w:pPr>
        <w:pStyle w:val="Default"/>
        <w:rPr>
          <w:sz w:val="20"/>
          <w:szCs w:val="20"/>
        </w:rPr>
      </w:pPr>
    </w:p>
    <w:sectPr w:rsidR="00DE543C" w:rsidRPr="00DE543C" w:rsidSect="00E36D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855380" w16cid:durableId="23300AF6"/>
  <w16cid:commentId w16cid:paraId="060899C3" w16cid:durableId="23300A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94644E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bullet"/>
      <w:lvlText w:val="-"/>
      <w:lvlJc w:val="left"/>
      <w:pPr>
        <w:tabs>
          <w:tab w:val="num" w:pos="880"/>
        </w:tabs>
        <w:ind w:left="880" w:hanging="34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14F6DD2"/>
    <w:multiLevelType w:val="hybridMultilevel"/>
    <w:tmpl w:val="D396CD0E"/>
    <w:lvl w:ilvl="0" w:tplc="3C96C4D2">
      <w:start w:val="6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052DBE"/>
    <w:multiLevelType w:val="hybridMultilevel"/>
    <w:tmpl w:val="1D084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0D85"/>
    <w:multiLevelType w:val="hybridMultilevel"/>
    <w:tmpl w:val="B0AC5BC4"/>
    <w:lvl w:ilvl="0" w:tplc="15D6084C">
      <w:start w:val="1"/>
      <w:numFmt w:val="lowerLetter"/>
      <w:lvlText w:val="%1)"/>
      <w:lvlJc w:val="left"/>
      <w:pPr>
        <w:ind w:left="704" w:hanging="42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D536EC"/>
    <w:multiLevelType w:val="hybridMultilevel"/>
    <w:tmpl w:val="85FEE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C0038"/>
    <w:multiLevelType w:val="hybridMultilevel"/>
    <w:tmpl w:val="1C00B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30E18DA">
      <w:start w:val="1"/>
      <w:numFmt w:val="decimal"/>
      <w:lvlText w:val="%2."/>
      <w:lvlJc w:val="left"/>
      <w:pPr>
        <w:ind w:left="1188" w:hanging="10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4C17"/>
    <w:multiLevelType w:val="hybridMultilevel"/>
    <w:tmpl w:val="99F841E0"/>
    <w:lvl w:ilvl="0" w:tplc="3C96C4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6873"/>
    <w:multiLevelType w:val="hybridMultilevel"/>
    <w:tmpl w:val="8330322C"/>
    <w:lvl w:ilvl="0" w:tplc="3C6A3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747"/>
    <w:multiLevelType w:val="hybridMultilevel"/>
    <w:tmpl w:val="528E66BC"/>
    <w:lvl w:ilvl="0" w:tplc="96FE089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A92217"/>
    <w:multiLevelType w:val="hybridMultilevel"/>
    <w:tmpl w:val="56D6AF64"/>
    <w:lvl w:ilvl="0" w:tplc="3C96C4D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AF64FA7"/>
    <w:multiLevelType w:val="hybridMultilevel"/>
    <w:tmpl w:val="F4366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5460"/>
    <w:multiLevelType w:val="hybridMultilevel"/>
    <w:tmpl w:val="6A325F7E"/>
    <w:lvl w:ilvl="0" w:tplc="39365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AC248C"/>
    <w:multiLevelType w:val="hybridMultilevel"/>
    <w:tmpl w:val="91444796"/>
    <w:lvl w:ilvl="0" w:tplc="767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67E9C"/>
    <w:multiLevelType w:val="hybridMultilevel"/>
    <w:tmpl w:val="19B24B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C60C9"/>
    <w:multiLevelType w:val="hybridMultilevel"/>
    <w:tmpl w:val="C76297C0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450551"/>
    <w:multiLevelType w:val="hybridMultilevel"/>
    <w:tmpl w:val="F4C25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0444"/>
    <w:multiLevelType w:val="hybridMultilevel"/>
    <w:tmpl w:val="CF069A7C"/>
    <w:lvl w:ilvl="0" w:tplc="BC52165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3D26166"/>
    <w:multiLevelType w:val="hybridMultilevel"/>
    <w:tmpl w:val="868E9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41CB"/>
    <w:multiLevelType w:val="hybridMultilevel"/>
    <w:tmpl w:val="79D0B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7812"/>
    <w:multiLevelType w:val="hybridMultilevel"/>
    <w:tmpl w:val="921E1C54"/>
    <w:lvl w:ilvl="0" w:tplc="3C96C4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D622E"/>
    <w:multiLevelType w:val="hybridMultilevel"/>
    <w:tmpl w:val="0B704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6AA2"/>
    <w:multiLevelType w:val="hybridMultilevel"/>
    <w:tmpl w:val="5C98CAB2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3380D"/>
    <w:multiLevelType w:val="multilevel"/>
    <w:tmpl w:val="25CA2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63270E21"/>
    <w:multiLevelType w:val="hybridMultilevel"/>
    <w:tmpl w:val="7D26A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C5F27"/>
    <w:multiLevelType w:val="hybridMultilevel"/>
    <w:tmpl w:val="D02231B6"/>
    <w:lvl w:ilvl="0" w:tplc="824AE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4439"/>
    <w:multiLevelType w:val="hybridMultilevel"/>
    <w:tmpl w:val="97CCD3DC"/>
    <w:lvl w:ilvl="0" w:tplc="3C6A326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71930"/>
    <w:multiLevelType w:val="hybridMultilevel"/>
    <w:tmpl w:val="3D8200C6"/>
    <w:lvl w:ilvl="0" w:tplc="147EA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1C44CB"/>
    <w:multiLevelType w:val="hybridMultilevel"/>
    <w:tmpl w:val="C5B8C4F4"/>
    <w:lvl w:ilvl="0" w:tplc="B10CAA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4"/>
  </w:num>
  <w:num w:numId="5">
    <w:abstractNumId w:val="13"/>
  </w:num>
  <w:num w:numId="6">
    <w:abstractNumId w:val="10"/>
  </w:num>
  <w:num w:numId="7">
    <w:abstractNumId w:val="7"/>
  </w:num>
  <w:num w:numId="8">
    <w:abstractNumId w:val="25"/>
  </w:num>
  <w:num w:numId="9">
    <w:abstractNumId w:val="5"/>
  </w:num>
  <w:num w:numId="10">
    <w:abstractNumId w:val="8"/>
  </w:num>
  <w:num w:numId="11">
    <w:abstractNumId w:val="22"/>
  </w:num>
  <w:num w:numId="12">
    <w:abstractNumId w:val="11"/>
  </w:num>
  <w:num w:numId="13">
    <w:abstractNumId w:val="18"/>
  </w:num>
  <w:num w:numId="14">
    <w:abstractNumId w:val="16"/>
  </w:num>
  <w:num w:numId="15">
    <w:abstractNumId w:val="19"/>
  </w:num>
  <w:num w:numId="16">
    <w:abstractNumId w:val="6"/>
  </w:num>
  <w:num w:numId="17">
    <w:abstractNumId w:val="20"/>
  </w:num>
  <w:num w:numId="18">
    <w:abstractNumId w:val="21"/>
  </w:num>
  <w:num w:numId="19">
    <w:abstractNumId w:val="3"/>
  </w:num>
  <w:num w:numId="20">
    <w:abstractNumId w:val="14"/>
  </w:num>
  <w:num w:numId="21">
    <w:abstractNumId w:val="23"/>
  </w:num>
  <w:num w:numId="22">
    <w:abstractNumId w:val="4"/>
  </w:num>
  <w:num w:numId="23">
    <w:abstractNumId w:val="1"/>
  </w:num>
  <w:num w:numId="24">
    <w:abstractNumId w:val="9"/>
  </w:num>
  <w:num w:numId="25">
    <w:abstractNumId w:val="0"/>
  </w:num>
  <w:num w:numId="26">
    <w:abstractNumId w:val="15"/>
  </w:num>
  <w:num w:numId="27">
    <w:abstractNumId w:val="28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5"/>
    <w:rsid w:val="00051BE4"/>
    <w:rsid w:val="00096B3D"/>
    <w:rsid w:val="000A7C40"/>
    <w:rsid w:val="000C1AD7"/>
    <w:rsid w:val="000E193A"/>
    <w:rsid w:val="000E30EA"/>
    <w:rsid w:val="000F23D3"/>
    <w:rsid w:val="00114B1A"/>
    <w:rsid w:val="001410C8"/>
    <w:rsid w:val="00177CDC"/>
    <w:rsid w:val="00194AE6"/>
    <w:rsid w:val="001C3274"/>
    <w:rsid w:val="001C32FD"/>
    <w:rsid w:val="001D1EC8"/>
    <w:rsid w:val="001D22D5"/>
    <w:rsid w:val="00200A67"/>
    <w:rsid w:val="0021751B"/>
    <w:rsid w:val="00226820"/>
    <w:rsid w:val="002A4571"/>
    <w:rsid w:val="002C6C72"/>
    <w:rsid w:val="002F237C"/>
    <w:rsid w:val="003144DD"/>
    <w:rsid w:val="00341983"/>
    <w:rsid w:val="003538EE"/>
    <w:rsid w:val="00360465"/>
    <w:rsid w:val="00393F03"/>
    <w:rsid w:val="003C20DF"/>
    <w:rsid w:val="003C2F34"/>
    <w:rsid w:val="003D2F19"/>
    <w:rsid w:val="003E71D9"/>
    <w:rsid w:val="00421DC7"/>
    <w:rsid w:val="00435E8F"/>
    <w:rsid w:val="0045482B"/>
    <w:rsid w:val="0048629C"/>
    <w:rsid w:val="004917CC"/>
    <w:rsid w:val="004C5FCA"/>
    <w:rsid w:val="004D1012"/>
    <w:rsid w:val="004F34B4"/>
    <w:rsid w:val="005534D4"/>
    <w:rsid w:val="00564670"/>
    <w:rsid w:val="005757BB"/>
    <w:rsid w:val="005B67D4"/>
    <w:rsid w:val="005C1FC6"/>
    <w:rsid w:val="00617E86"/>
    <w:rsid w:val="0064450B"/>
    <w:rsid w:val="00645E02"/>
    <w:rsid w:val="0066266E"/>
    <w:rsid w:val="00664527"/>
    <w:rsid w:val="006847B2"/>
    <w:rsid w:val="00693639"/>
    <w:rsid w:val="006C4718"/>
    <w:rsid w:val="006E5055"/>
    <w:rsid w:val="0071212B"/>
    <w:rsid w:val="00712917"/>
    <w:rsid w:val="00712AD6"/>
    <w:rsid w:val="00716E38"/>
    <w:rsid w:val="00726ED0"/>
    <w:rsid w:val="007347CA"/>
    <w:rsid w:val="00734C71"/>
    <w:rsid w:val="00735763"/>
    <w:rsid w:val="007562A7"/>
    <w:rsid w:val="007A7C13"/>
    <w:rsid w:val="007D55C3"/>
    <w:rsid w:val="007E2F5E"/>
    <w:rsid w:val="00806A8C"/>
    <w:rsid w:val="00811E52"/>
    <w:rsid w:val="0083523F"/>
    <w:rsid w:val="00835E46"/>
    <w:rsid w:val="00853091"/>
    <w:rsid w:val="008560B9"/>
    <w:rsid w:val="008640BF"/>
    <w:rsid w:val="00893799"/>
    <w:rsid w:val="008B5F60"/>
    <w:rsid w:val="008E5DE3"/>
    <w:rsid w:val="008F7152"/>
    <w:rsid w:val="00910A37"/>
    <w:rsid w:val="0091570E"/>
    <w:rsid w:val="009D3AC9"/>
    <w:rsid w:val="009E0FE1"/>
    <w:rsid w:val="00A027DA"/>
    <w:rsid w:val="00A252AB"/>
    <w:rsid w:val="00A80208"/>
    <w:rsid w:val="00A93E5A"/>
    <w:rsid w:val="00AC2892"/>
    <w:rsid w:val="00AD5352"/>
    <w:rsid w:val="00AD60D7"/>
    <w:rsid w:val="00AE0E83"/>
    <w:rsid w:val="00AE7F8F"/>
    <w:rsid w:val="00AF3229"/>
    <w:rsid w:val="00B031D9"/>
    <w:rsid w:val="00B22F3F"/>
    <w:rsid w:val="00B30A49"/>
    <w:rsid w:val="00B32F8D"/>
    <w:rsid w:val="00B41551"/>
    <w:rsid w:val="00B4539B"/>
    <w:rsid w:val="00B76D03"/>
    <w:rsid w:val="00B80566"/>
    <w:rsid w:val="00B90475"/>
    <w:rsid w:val="00B96909"/>
    <w:rsid w:val="00BC2684"/>
    <w:rsid w:val="00BE15A0"/>
    <w:rsid w:val="00BE1C63"/>
    <w:rsid w:val="00BE7D96"/>
    <w:rsid w:val="00BF6AE0"/>
    <w:rsid w:val="00C400A4"/>
    <w:rsid w:val="00C4098A"/>
    <w:rsid w:val="00C9540B"/>
    <w:rsid w:val="00C97F63"/>
    <w:rsid w:val="00CD17E3"/>
    <w:rsid w:val="00CD2A26"/>
    <w:rsid w:val="00CD6062"/>
    <w:rsid w:val="00CE13E4"/>
    <w:rsid w:val="00CF0232"/>
    <w:rsid w:val="00D41AA9"/>
    <w:rsid w:val="00D56ECE"/>
    <w:rsid w:val="00D7631C"/>
    <w:rsid w:val="00DA3722"/>
    <w:rsid w:val="00DB2F52"/>
    <w:rsid w:val="00DC161C"/>
    <w:rsid w:val="00DC4262"/>
    <w:rsid w:val="00DC4DE3"/>
    <w:rsid w:val="00DE543C"/>
    <w:rsid w:val="00E36D16"/>
    <w:rsid w:val="00E46B5B"/>
    <w:rsid w:val="00E638CA"/>
    <w:rsid w:val="00E801EE"/>
    <w:rsid w:val="00E92AF6"/>
    <w:rsid w:val="00E93774"/>
    <w:rsid w:val="00EE0DE6"/>
    <w:rsid w:val="00EE23DA"/>
    <w:rsid w:val="00EE3092"/>
    <w:rsid w:val="00F10C66"/>
    <w:rsid w:val="00F11BDC"/>
    <w:rsid w:val="00F26B1A"/>
    <w:rsid w:val="00F41A90"/>
    <w:rsid w:val="00F4787A"/>
    <w:rsid w:val="00F51B55"/>
    <w:rsid w:val="00F52B40"/>
    <w:rsid w:val="00F55A46"/>
    <w:rsid w:val="00FB681A"/>
    <w:rsid w:val="00FC125D"/>
    <w:rsid w:val="00FE6DA6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EE3D"/>
  <w15:chartTrackingRefBased/>
  <w15:docId w15:val="{036BCFDE-4A29-4432-86ED-32E165C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57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35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3">
    <w:name w:val="Style103"/>
    <w:basedOn w:val="Normlny"/>
    <w:uiPriority w:val="99"/>
    <w:rsid w:val="00F26B1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 w:cs="Times New Roman"/>
      <w:sz w:val="24"/>
      <w:szCs w:val="24"/>
      <w:lang w:eastAsia="sk-SK"/>
    </w:rPr>
  </w:style>
  <w:style w:type="character" w:customStyle="1" w:styleId="FontStyle141">
    <w:name w:val="Font Style141"/>
    <w:basedOn w:val="Predvolenpsmoodseku"/>
    <w:uiPriority w:val="99"/>
    <w:qFormat/>
    <w:rsid w:val="00F26B1A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8C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"/>
    <w:basedOn w:val="Normlny"/>
    <w:link w:val="OdsekzoznamuChar"/>
    <w:uiPriority w:val="99"/>
    <w:qFormat/>
    <w:rsid w:val="00FC125D"/>
    <w:pPr>
      <w:ind w:left="720"/>
      <w:contextualSpacing/>
    </w:pPr>
  </w:style>
  <w:style w:type="paragraph" w:styleId="Bezriadkovania">
    <w:name w:val="No Spacing"/>
    <w:basedOn w:val="Normlny"/>
    <w:uiPriority w:val="99"/>
    <w:qFormat/>
    <w:rsid w:val="003538E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OdsekzoznamuChar">
    <w:name w:val="Odsek zoznamu Char"/>
    <w:aliases w:val="Odsek Char"/>
    <w:link w:val="Odsekzoznamu"/>
    <w:uiPriority w:val="99"/>
    <w:rsid w:val="00DC161C"/>
  </w:style>
  <w:style w:type="character" w:customStyle="1" w:styleId="pre">
    <w:name w:val="pre"/>
    <w:basedOn w:val="Predvolenpsmoodseku"/>
    <w:uiPriority w:val="99"/>
    <w:rsid w:val="005C1FC6"/>
  </w:style>
  <w:style w:type="character" w:customStyle="1" w:styleId="WW8Num9z0">
    <w:name w:val="WW8Num9z0"/>
    <w:rsid w:val="00AE0E83"/>
    <w:rPr>
      <w:rFonts w:ascii="Arial" w:hAnsi="Arial"/>
      <w:b/>
      <w:i w:val="0"/>
      <w:sz w:val="28"/>
    </w:rPr>
  </w:style>
  <w:style w:type="paragraph" w:customStyle="1" w:styleId="listhlavicka">
    <w:name w:val="list_hlavicka"/>
    <w:basedOn w:val="Normlny"/>
    <w:rsid w:val="008B5F60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646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46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46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46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4670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543C"/>
    <w:pPr>
      <w:spacing w:after="120" w:line="276" w:lineRule="auto"/>
    </w:pPr>
    <w:rPr>
      <w:rFonts w:eastAsiaTheme="minorEastAsia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543C"/>
    <w:rPr>
      <w:rFonts w:eastAsiaTheme="minorEastAsia"/>
      <w:lang w:eastAsia="sk-SK"/>
    </w:rPr>
  </w:style>
  <w:style w:type="paragraph" w:customStyle="1" w:styleId="Tucnestred14">
    <w:name w:val="Tucne stred 14"/>
    <w:basedOn w:val="Normlny"/>
    <w:rsid w:val="00DE543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7B73-52E1-43BC-9AB9-10072DF21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5B8B8-9005-4A3E-9049-4675FAF74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038BD-37AD-4404-B82A-08D26DE97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312AF-8657-4E3B-821F-E6834849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martin.choma</dc:creator>
  <cp:keywords/>
  <dc:description/>
  <cp:lastModifiedBy>martin.choma</cp:lastModifiedBy>
  <cp:revision>5</cp:revision>
  <dcterms:created xsi:type="dcterms:W3CDTF">2020-10-13T10:59:00Z</dcterms:created>
  <dcterms:modified xsi:type="dcterms:W3CDTF">2020-11-09T13:35:00Z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