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AD1C7" w14:textId="77777777" w:rsidR="00ED3B1E" w:rsidRDefault="00ED3B1E" w:rsidP="00A11B08">
      <w:pPr>
        <w:jc w:val="center"/>
      </w:pPr>
      <w:r>
        <w:rPr>
          <w:noProof/>
          <w:lang w:eastAsia="sk-SK"/>
        </w:rPr>
        <w:drawing>
          <wp:inline distT="0" distB="0" distL="0" distR="0" wp14:anchorId="361EF4A3" wp14:editId="5C9BE0F0">
            <wp:extent cx="4676140" cy="885825"/>
            <wp:effectExtent l="0" t="0" r="0" b="9525"/>
            <wp:docPr id="18" name="Obrázok 18"/>
            <wp:cNvGraphicFramePr/>
            <a:graphic xmlns:a="http://schemas.openxmlformats.org/drawingml/2006/main">
              <a:graphicData uri="http://schemas.openxmlformats.org/drawingml/2006/picture">
                <pic:pic xmlns:pic="http://schemas.openxmlformats.org/drawingml/2006/picture">
                  <pic:nvPicPr>
                    <pic:cNvPr id="18" name="Obrázok 1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6140" cy="885825"/>
                    </a:xfrm>
                    <a:prstGeom prst="rect">
                      <a:avLst/>
                    </a:prstGeom>
                    <a:noFill/>
                  </pic:spPr>
                </pic:pic>
              </a:graphicData>
            </a:graphic>
          </wp:inline>
        </w:drawing>
      </w:r>
    </w:p>
    <w:p w14:paraId="480E7F35" w14:textId="77777777" w:rsidR="00ED3B1E" w:rsidRDefault="00ED3B1E"/>
    <w:p w14:paraId="6F32EBC5" w14:textId="77777777" w:rsidR="00ED3B1E" w:rsidRDefault="00ED3B1E"/>
    <w:p w14:paraId="0F8BC467" w14:textId="77777777" w:rsidR="00ED3B1E" w:rsidRPr="00ED4F5B" w:rsidRDefault="00ED3B1E" w:rsidP="00214622">
      <w:pPr>
        <w:spacing w:after="0" w:line="240" w:lineRule="auto"/>
        <w:jc w:val="center"/>
        <w:rPr>
          <w:b/>
          <w:sz w:val="28"/>
          <w:szCs w:val="28"/>
        </w:rPr>
      </w:pPr>
      <w:r w:rsidRPr="00ED4F5B">
        <w:rPr>
          <w:b/>
          <w:sz w:val="28"/>
          <w:szCs w:val="28"/>
        </w:rPr>
        <w:t>RÁMCOVÁ DOHODA O POSKYTOVANÍ SLUŽIEB</w:t>
      </w:r>
    </w:p>
    <w:p w14:paraId="7FFA632E" w14:textId="5E2BFFFB" w:rsidR="00ED3B1E" w:rsidRDefault="00D20810" w:rsidP="00EB77D5">
      <w:pPr>
        <w:spacing w:after="0" w:line="240" w:lineRule="auto"/>
        <w:ind w:left="10" w:hanging="10"/>
        <w:jc w:val="center"/>
        <w:rPr>
          <w:sz w:val="24"/>
          <w:szCs w:val="24"/>
        </w:rPr>
      </w:pPr>
      <w:r>
        <w:rPr>
          <w:sz w:val="24"/>
          <w:szCs w:val="24"/>
        </w:rPr>
        <w:t xml:space="preserve">uzatvorená v zmysle ust. </w:t>
      </w:r>
      <w:r w:rsidR="00ED3B1E" w:rsidRPr="00397D90">
        <w:rPr>
          <w:sz w:val="24"/>
          <w:szCs w:val="24"/>
        </w:rPr>
        <w:t>§ 269 ods. 2 a nasl. zá</w:t>
      </w:r>
      <w:r>
        <w:rPr>
          <w:sz w:val="24"/>
          <w:szCs w:val="24"/>
        </w:rPr>
        <w:t xml:space="preserve">kona č. 513/1991 Zb. – Obchodný </w:t>
      </w:r>
      <w:r w:rsidR="00ED3B1E" w:rsidRPr="00397D90">
        <w:rPr>
          <w:sz w:val="24"/>
          <w:szCs w:val="24"/>
        </w:rPr>
        <w:t xml:space="preserve">zákonník </w:t>
      </w:r>
      <w:r w:rsidR="004449AD">
        <w:rPr>
          <w:sz w:val="24"/>
          <w:szCs w:val="24"/>
        </w:rPr>
        <w:t xml:space="preserve">               </w:t>
      </w:r>
      <w:r w:rsidR="00ED3B1E" w:rsidRPr="00397D90">
        <w:rPr>
          <w:sz w:val="24"/>
          <w:szCs w:val="24"/>
        </w:rPr>
        <w:t>v znení neskorších predpisov</w:t>
      </w:r>
      <w:r w:rsidR="00C41F80">
        <w:rPr>
          <w:sz w:val="24"/>
          <w:szCs w:val="24"/>
        </w:rPr>
        <w:t xml:space="preserve"> (ďalej len „dohoda“)</w:t>
      </w:r>
    </w:p>
    <w:p w14:paraId="71E4B5F9" w14:textId="77777777" w:rsidR="00214622" w:rsidRPr="00397D90" w:rsidRDefault="00214622" w:rsidP="00214622">
      <w:pPr>
        <w:spacing w:after="0" w:line="240" w:lineRule="auto"/>
        <w:ind w:hanging="10"/>
        <w:jc w:val="center"/>
        <w:rPr>
          <w:sz w:val="24"/>
          <w:szCs w:val="24"/>
        </w:rPr>
      </w:pPr>
    </w:p>
    <w:p w14:paraId="43BBCBA7" w14:textId="77777777" w:rsidR="00ED3B1E" w:rsidRPr="00ED4F5B" w:rsidRDefault="00ED3B1E" w:rsidP="00EB77D5">
      <w:pPr>
        <w:spacing w:after="0" w:line="240" w:lineRule="auto"/>
        <w:ind w:left="10" w:hanging="10"/>
        <w:jc w:val="center"/>
        <w:rPr>
          <w:b/>
          <w:sz w:val="26"/>
          <w:szCs w:val="26"/>
        </w:rPr>
      </w:pPr>
      <w:r w:rsidRPr="00ED4F5B">
        <w:rPr>
          <w:b/>
          <w:sz w:val="26"/>
          <w:szCs w:val="26"/>
        </w:rPr>
        <w:t>Článok l.</w:t>
      </w:r>
    </w:p>
    <w:p w14:paraId="1680ADE5" w14:textId="6E26182D" w:rsidR="00ED3B1E" w:rsidRDefault="00ED3B1E" w:rsidP="00EB77D5">
      <w:pPr>
        <w:spacing w:after="0" w:line="240" w:lineRule="auto"/>
        <w:ind w:left="10" w:hanging="10"/>
        <w:jc w:val="center"/>
        <w:rPr>
          <w:b/>
          <w:sz w:val="24"/>
          <w:szCs w:val="24"/>
        </w:rPr>
      </w:pPr>
      <w:r w:rsidRPr="00ED4F5B">
        <w:rPr>
          <w:b/>
          <w:sz w:val="24"/>
          <w:szCs w:val="24"/>
        </w:rPr>
        <w:t>Strany dohody</w:t>
      </w:r>
    </w:p>
    <w:p w14:paraId="467A66F7" w14:textId="77777777" w:rsidR="00214622" w:rsidRPr="00ED4F5B" w:rsidRDefault="00214622" w:rsidP="00214622">
      <w:pPr>
        <w:spacing w:after="0" w:line="240" w:lineRule="auto"/>
        <w:ind w:hanging="10"/>
        <w:jc w:val="center"/>
        <w:rPr>
          <w:sz w:val="24"/>
          <w:szCs w:val="24"/>
        </w:rPr>
      </w:pPr>
    </w:p>
    <w:tbl>
      <w:tblPr>
        <w:tblStyle w:val="TableGrid"/>
        <w:tblW w:w="6583" w:type="dxa"/>
        <w:tblInd w:w="0" w:type="dxa"/>
        <w:tblLook w:val="04A0" w:firstRow="1" w:lastRow="0" w:firstColumn="1" w:lastColumn="0" w:noHBand="0" w:noVBand="1"/>
      </w:tblPr>
      <w:tblGrid>
        <w:gridCol w:w="2874"/>
        <w:gridCol w:w="3709"/>
      </w:tblGrid>
      <w:tr w:rsidR="00ED3B1E" w:rsidRPr="00397D90" w14:paraId="4CB01012" w14:textId="77777777" w:rsidTr="00DD7CF7">
        <w:trPr>
          <w:trHeight w:val="353"/>
        </w:trPr>
        <w:tc>
          <w:tcPr>
            <w:tcW w:w="2874" w:type="dxa"/>
            <w:tcBorders>
              <w:top w:val="nil"/>
              <w:left w:val="nil"/>
              <w:bottom w:val="nil"/>
              <w:right w:val="nil"/>
            </w:tcBorders>
          </w:tcPr>
          <w:p w14:paraId="619BF711" w14:textId="77777777" w:rsidR="00ED3B1E" w:rsidRPr="00397D90" w:rsidRDefault="00ED3B1E" w:rsidP="00DD7CF7">
            <w:pPr>
              <w:rPr>
                <w:b/>
                <w:sz w:val="24"/>
                <w:szCs w:val="24"/>
              </w:rPr>
            </w:pPr>
            <w:r w:rsidRPr="00397D90">
              <w:rPr>
                <w:b/>
                <w:sz w:val="24"/>
                <w:szCs w:val="24"/>
              </w:rPr>
              <w:t>1. Poskytovateľ:</w:t>
            </w:r>
          </w:p>
        </w:tc>
        <w:tc>
          <w:tcPr>
            <w:tcW w:w="3709" w:type="dxa"/>
            <w:tcBorders>
              <w:top w:val="nil"/>
              <w:left w:val="nil"/>
              <w:bottom w:val="nil"/>
              <w:right w:val="nil"/>
            </w:tcBorders>
          </w:tcPr>
          <w:p w14:paraId="37622EF4" w14:textId="77777777" w:rsidR="00ED3B1E" w:rsidRPr="00397D90" w:rsidRDefault="00ED3B1E" w:rsidP="00DD7CF7">
            <w:pPr>
              <w:rPr>
                <w:sz w:val="24"/>
                <w:szCs w:val="24"/>
              </w:rPr>
            </w:pPr>
          </w:p>
        </w:tc>
      </w:tr>
      <w:tr w:rsidR="00ED3B1E" w:rsidRPr="00397D90" w14:paraId="26165999" w14:textId="77777777" w:rsidTr="00DD7CF7">
        <w:trPr>
          <w:trHeight w:val="355"/>
        </w:trPr>
        <w:tc>
          <w:tcPr>
            <w:tcW w:w="2874" w:type="dxa"/>
            <w:tcBorders>
              <w:top w:val="nil"/>
              <w:left w:val="nil"/>
              <w:bottom w:val="nil"/>
              <w:right w:val="nil"/>
            </w:tcBorders>
            <w:vAlign w:val="bottom"/>
          </w:tcPr>
          <w:p w14:paraId="19655CAE" w14:textId="5908184C" w:rsidR="00ED3B1E" w:rsidRPr="00397D90" w:rsidRDefault="00B550B9" w:rsidP="00DD7CF7">
            <w:pPr>
              <w:rPr>
                <w:sz w:val="24"/>
                <w:szCs w:val="24"/>
              </w:rPr>
            </w:pPr>
            <w:r>
              <w:rPr>
                <w:sz w:val="24"/>
                <w:szCs w:val="24"/>
              </w:rPr>
              <w:t>Obchodné meno</w:t>
            </w:r>
            <w:r w:rsidR="00ED3B1E" w:rsidRPr="00397D90">
              <w:rPr>
                <w:sz w:val="24"/>
                <w:szCs w:val="24"/>
              </w:rPr>
              <w:t>:</w:t>
            </w:r>
          </w:p>
        </w:tc>
        <w:tc>
          <w:tcPr>
            <w:tcW w:w="3709" w:type="dxa"/>
            <w:tcBorders>
              <w:top w:val="nil"/>
              <w:left w:val="nil"/>
              <w:bottom w:val="nil"/>
              <w:right w:val="nil"/>
            </w:tcBorders>
          </w:tcPr>
          <w:p w14:paraId="60A14664" w14:textId="77777777" w:rsidR="00ED3B1E" w:rsidRPr="00397D90" w:rsidRDefault="00ED3B1E" w:rsidP="00DD7CF7">
            <w:pPr>
              <w:rPr>
                <w:sz w:val="24"/>
                <w:szCs w:val="24"/>
              </w:rPr>
            </w:pPr>
          </w:p>
        </w:tc>
      </w:tr>
      <w:tr w:rsidR="00ED3B1E" w:rsidRPr="00397D90" w14:paraId="5C90C26E" w14:textId="77777777" w:rsidTr="00DD7CF7">
        <w:trPr>
          <w:trHeight w:val="258"/>
        </w:trPr>
        <w:tc>
          <w:tcPr>
            <w:tcW w:w="2874" w:type="dxa"/>
            <w:tcBorders>
              <w:top w:val="nil"/>
              <w:left w:val="nil"/>
              <w:bottom w:val="nil"/>
              <w:right w:val="nil"/>
            </w:tcBorders>
          </w:tcPr>
          <w:p w14:paraId="4278124E" w14:textId="77777777" w:rsidR="00ED3B1E" w:rsidRPr="00397D90" w:rsidRDefault="00ED3B1E" w:rsidP="00DD7CF7">
            <w:pPr>
              <w:rPr>
                <w:sz w:val="24"/>
                <w:szCs w:val="24"/>
              </w:rPr>
            </w:pPr>
            <w:r w:rsidRPr="00397D90">
              <w:rPr>
                <w:sz w:val="24"/>
                <w:szCs w:val="24"/>
              </w:rPr>
              <w:t>Sídlo:</w:t>
            </w:r>
          </w:p>
        </w:tc>
        <w:tc>
          <w:tcPr>
            <w:tcW w:w="3709" w:type="dxa"/>
            <w:tcBorders>
              <w:top w:val="nil"/>
              <w:left w:val="nil"/>
              <w:bottom w:val="nil"/>
              <w:right w:val="nil"/>
            </w:tcBorders>
          </w:tcPr>
          <w:p w14:paraId="13631E5E" w14:textId="77777777" w:rsidR="00ED3B1E" w:rsidRPr="00397D90" w:rsidRDefault="00ED3B1E" w:rsidP="00DD7CF7">
            <w:pPr>
              <w:rPr>
                <w:sz w:val="24"/>
                <w:szCs w:val="24"/>
              </w:rPr>
            </w:pPr>
          </w:p>
        </w:tc>
      </w:tr>
      <w:tr w:rsidR="00ED3B1E" w:rsidRPr="00397D90" w14:paraId="2AE84C9F" w14:textId="77777777" w:rsidTr="00DD7CF7">
        <w:trPr>
          <w:trHeight w:val="258"/>
        </w:trPr>
        <w:tc>
          <w:tcPr>
            <w:tcW w:w="2874" w:type="dxa"/>
            <w:tcBorders>
              <w:top w:val="nil"/>
              <w:left w:val="nil"/>
              <w:bottom w:val="nil"/>
              <w:right w:val="nil"/>
            </w:tcBorders>
          </w:tcPr>
          <w:p w14:paraId="387FDE56" w14:textId="77777777" w:rsidR="00ED3B1E" w:rsidRPr="00397D90" w:rsidRDefault="00ED3B1E" w:rsidP="00DD7CF7">
            <w:pPr>
              <w:rPr>
                <w:sz w:val="24"/>
                <w:szCs w:val="24"/>
              </w:rPr>
            </w:pPr>
            <w:r w:rsidRPr="00397D90">
              <w:rPr>
                <w:sz w:val="24"/>
                <w:szCs w:val="24"/>
              </w:rPr>
              <w:t>Štatutárny orgán:</w:t>
            </w:r>
          </w:p>
        </w:tc>
        <w:tc>
          <w:tcPr>
            <w:tcW w:w="3709" w:type="dxa"/>
            <w:tcBorders>
              <w:top w:val="nil"/>
              <w:left w:val="nil"/>
              <w:bottom w:val="nil"/>
              <w:right w:val="nil"/>
            </w:tcBorders>
          </w:tcPr>
          <w:p w14:paraId="1C81640F" w14:textId="77777777" w:rsidR="00ED3B1E" w:rsidRPr="00397D90" w:rsidRDefault="00ED3B1E" w:rsidP="00DD7CF7">
            <w:pPr>
              <w:rPr>
                <w:sz w:val="24"/>
                <w:szCs w:val="24"/>
              </w:rPr>
            </w:pPr>
          </w:p>
        </w:tc>
      </w:tr>
      <w:tr w:rsidR="00ED3B1E" w:rsidRPr="00397D90" w14:paraId="301E95A4" w14:textId="77777777" w:rsidTr="00DD7CF7">
        <w:trPr>
          <w:trHeight w:val="244"/>
        </w:trPr>
        <w:tc>
          <w:tcPr>
            <w:tcW w:w="2874" w:type="dxa"/>
            <w:tcBorders>
              <w:top w:val="nil"/>
              <w:left w:val="nil"/>
              <w:bottom w:val="nil"/>
              <w:right w:val="nil"/>
            </w:tcBorders>
          </w:tcPr>
          <w:p w14:paraId="2CD039F1" w14:textId="77777777" w:rsidR="00ED3B1E" w:rsidRPr="00397D90" w:rsidRDefault="00ED3B1E" w:rsidP="00DD7CF7">
            <w:pPr>
              <w:rPr>
                <w:sz w:val="24"/>
                <w:szCs w:val="24"/>
              </w:rPr>
            </w:pPr>
            <w:r w:rsidRPr="00397D90">
              <w:rPr>
                <w:sz w:val="24"/>
                <w:szCs w:val="24"/>
              </w:rPr>
              <w:t>IČO:</w:t>
            </w:r>
          </w:p>
        </w:tc>
        <w:tc>
          <w:tcPr>
            <w:tcW w:w="3709" w:type="dxa"/>
            <w:tcBorders>
              <w:top w:val="nil"/>
              <w:left w:val="nil"/>
              <w:bottom w:val="nil"/>
              <w:right w:val="nil"/>
            </w:tcBorders>
          </w:tcPr>
          <w:p w14:paraId="4B4BA5A5" w14:textId="77777777" w:rsidR="00ED3B1E" w:rsidRPr="00397D90" w:rsidRDefault="00ED3B1E" w:rsidP="00DD7CF7">
            <w:pPr>
              <w:rPr>
                <w:sz w:val="24"/>
                <w:szCs w:val="24"/>
              </w:rPr>
            </w:pPr>
          </w:p>
        </w:tc>
      </w:tr>
      <w:tr w:rsidR="00ED3B1E" w:rsidRPr="00397D90" w14:paraId="556C9121" w14:textId="77777777" w:rsidTr="00DD7CF7">
        <w:trPr>
          <w:trHeight w:val="211"/>
        </w:trPr>
        <w:tc>
          <w:tcPr>
            <w:tcW w:w="2874" w:type="dxa"/>
            <w:tcBorders>
              <w:top w:val="nil"/>
              <w:left w:val="nil"/>
              <w:bottom w:val="nil"/>
              <w:right w:val="nil"/>
            </w:tcBorders>
          </w:tcPr>
          <w:p w14:paraId="205F813B" w14:textId="77777777" w:rsidR="00ED3B1E" w:rsidRPr="00397D90" w:rsidRDefault="00ED3B1E" w:rsidP="00DD7CF7">
            <w:pPr>
              <w:rPr>
                <w:sz w:val="24"/>
                <w:szCs w:val="24"/>
              </w:rPr>
            </w:pPr>
            <w:r w:rsidRPr="00397D90">
              <w:rPr>
                <w:noProof/>
                <w:sz w:val="24"/>
                <w:szCs w:val="24"/>
              </w:rPr>
              <w:t xml:space="preserve">IČ </w:t>
            </w:r>
            <w:r w:rsidRPr="00397D90">
              <w:rPr>
                <w:sz w:val="24"/>
                <w:szCs w:val="24"/>
              </w:rPr>
              <w:t>DPH:</w:t>
            </w:r>
          </w:p>
        </w:tc>
        <w:tc>
          <w:tcPr>
            <w:tcW w:w="3709" w:type="dxa"/>
            <w:tcBorders>
              <w:top w:val="nil"/>
              <w:left w:val="nil"/>
              <w:bottom w:val="nil"/>
              <w:right w:val="nil"/>
            </w:tcBorders>
          </w:tcPr>
          <w:p w14:paraId="0AED874F" w14:textId="77777777" w:rsidR="00ED3B1E" w:rsidRPr="00397D90" w:rsidRDefault="00ED3B1E" w:rsidP="00DD7CF7">
            <w:pPr>
              <w:rPr>
                <w:sz w:val="24"/>
                <w:szCs w:val="24"/>
              </w:rPr>
            </w:pPr>
          </w:p>
        </w:tc>
      </w:tr>
      <w:tr w:rsidR="00ED3B1E" w:rsidRPr="00397D90" w14:paraId="33D56288" w14:textId="77777777" w:rsidTr="00DD7CF7">
        <w:trPr>
          <w:trHeight w:val="211"/>
        </w:trPr>
        <w:tc>
          <w:tcPr>
            <w:tcW w:w="2874" w:type="dxa"/>
            <w:tcBorders>
              <w:top w:val="nil"/>
              <w:left w:val="nil"/>
              <w:bottom w:val="nil"/>
              <w:right w:val="nil"/>
            </w:tcBorders>
          </w:tcPr>
          <w:p w14:paraId="41087801" w14:textId="77777777" w:rsidR="00ED3B1E" w:rsidRPr="00397D90" w:rsidRDefault="00ED3B1E" w:rsidP="00DD7CF7">
            <w:pPr>
              <w:rPr>
                <w:sz w:val="24"/>
                <w:szCs w:val="24"/>
              </w:rPr>
            </w:pPr>
            <w:r w:rsidRPr="00397D90">
              <w:rPr>
                <w:sz w:val="24"/>
                <w:szCs w:val="24"/>
              </w:rPr>
              <w:t>Zástupca na rokovanie vo veciach zmluvných i technických:</w:t>
            </w:r>
          </w:p>
        </w:tc>
        <w:tc>
          <w:tcPr>
            <w:tcW w:w="3709" w:type="dxa"/>
            <w:tcBorders>
              <w:top w:val="nil"/>
              <w:left w:val="nil"/>
              <w:bottom w:val="nil"/>
              <w:right w:val="nil"/>
            </w:tcBorders>
          </w:tcPr>
          <w:p w14:paraId="7CF0901B" w14:textId="77777777" w:rsidR="00ED3B1E" w:rsidRPr="00397D90" w:rsidRDefault="00ED3B1E" w:rsidP="00DD7CF7">
            <w:pPr>
              <w:rPr>
                <w:sz w:val="24"/>
                <w:szCs w:val="24"/>
              </w:rPr>
            </w:pPr>
          </w:p>
        </w:tc>
      </w:tr>
      <w:tr w:rsidR="00ED3B1E" w:rsidRPr="00397D90" w14:paraId="7F2F7514" w14:textId="77777777" w:rsidTr="00DD7CF7">
        <w:trPr>
          <w:trHeight w:val="211"/>
        </w:trPr>
        <w:tc>
          <w:tcPr>
            <w:tcW w:w="2874" w:type="dxa"/>
            <w:tcBorders>
              <w:top w:val="nil"/>
              <w:left w:val="nil"/>
              <w:bottom w:val="nil"/>
              <w:right w:val="nil"/>
            </w:tcBorders>
          </w:tcPr>
          <w:p w14:paraId="1C31C5AA" w14:textId="77777777" w:rsidR="00ED3B1E" w:rsidRPr="00397D90" w:rsidRDefault="00ED3B1E" w:rsidP="00DD7CF7">
            <w:pPr>
              <w:rPr>
                <w:noProof/>
                <w:sz w:val="24"/>
                <w:szCs w:val="24"/>
              </w:rPr>
            </w:pPr>
            <w:r w:rsidRPr="00397D90">
              <w:rPr>
                <w:sz w:val="24"/>
                <w:szCs w:val="24"/>
              </w:rPr>
              <w:t>Kontakt e-mail:</w:t>
            </w:r>
          </w:p>
        </w:tc>
        <w:tc>
          <w:tcPr>
            <w:tcW w:w="3709" w:type="dxa"/>
            <w:tcBorders>
              <w:top w:val="nil"/>
              <w:left w:val="nil"/>
              <w:bottom w:val="nil"/>
              <w:right w:val="nil"/>
            </w:tcBorders>
          </w:tcPr>
          <w:p w14:paraId="3C78BE75" w14:textId="77777777" w:rsidR="00ED3B1E" w:rsidRPr="00397D90" w:rsidRDefault="00ED3B1E" w:rsidP="00DD7CF7">
            <w:pPr>
              <w:rPr>
                <w:sz w:val="24"/>
                <w:szCs w:val="24"/>
              </w:rPr>
            </w:pPr>
          </w:p>
        </w:tc>
      </w:tr>
      <w:tr w:rsidR="00ED3B1E" w:rsidRPr="00397D90" w14:paraId="2CD447CA" w14:textId="77777777" w:rsidTr="00DD7CF7">
        <w:trPr>
          <w:trHeight w:val="211"/>
        </w:trPr>
        <w:tc>
          <w:tcPr>
            <w:tcW w:w="2874" w:type="dxa"/>
            <w:tcBorders>
              <w:top w:val="nil"/>
              <w:left w:val="nil"/>
              <w:bottom w:val="nil"/>
              <w:right w:val="nil"/>
            </w:tcBorders>
          </w:tcPr>
          <w:p w14:paraId="5AAB73A7" w14:textId="28A6E7A4" w:rsidR="00ED3B1E" w:rsidRPr="00397D90" w:rsidRDefault="00ED3B1E" w:rsidP="00DD7CF7">
            <w:pPr>
              <w:rPr>
                <w:sz w:val="24"/>
                <w:szCs w:val="24"/>
              </w:rPr>
            </w:pPr>
            <w:r w:rsidRPr="00397D90">
              <w:rPr>
                <w:sz w:val="24"/>
                <w:szCs w:val="24"/>
              </w:rPr>
              <w:t>Tel./fax.</w:t>
            </w:r>
            <w:r w:rsidR="000239CD">
              <w:rPr>
                <w:sz w:val="24"/>
                <w:szCs w:val="24"/>
              </w:rPr>
              <w:t xml:space="preserve"> </w:t>
            </w:r>
            <w:r w:rsidRPr="00397D90">
              <w:rPr>
                <w:sz w:val="24"/>
                <w:szCs w:val="24"/>
              </w:rPr>
              <w:t>č.:</w:t>
            </w:r>
          </w:p>
        </w:tc>
        <w:tc>
          <w:tcPr>
            <w:tcW w:w="3709" w:type="dxa"/>
            <w:tcBorders>
              <w:top w:val="nil"/>
              <w:left w:val="nil"/>
              <w:bottom w:val="nil"/>
              <w:right w:val="nil"/>
            </w:tcBorders>
          </w:tcPr>
          <w:p w14:paraId="7E80C360" w14:textId="77777777" w:rsidR="00ED3B1E" w:rsidRPr="00397D90" w:rsidRDefault="00ED3B1E" w:rsidP="00DD7CF7">
            <w:pPr>
              <w:rPr>
                <w:sz w:val="24"/>
                <w:szCs w:val="24"/>
              </w:rPr>
            </w:pPr>
          </w:p>
        </w:tc>
      </w:tr>
      <w:tr w:rsidR="00ED3B1E" w:rsidRPr="00397D90" w14:paraId="0A4826E2" w14:textId="77777777" w:rsidTr="00DD7CF7">
        <w:trPr>
          <w:trHeight w:val="211"/>
        </w:trPr>
        <w:tc>
          <w:tcPr>
            <w:tcW w:w="2874" w:type="dxa"/>
            <w:tcBorders>
              <w:top w:val="nil"/>
              <w:left w:val="nil"/>
              <w:bottom w:val="nil"/>
              <w:right w:val="nil"/>
            </w:tcBorders>
          </w:tcPr>
          <w:p w14:paraId="66D2EB6B" w14:textId="77777777" w:rsidR="00ED3B1E" w:rsidRPr="00397D90" w:rsidRDefault="00ED3B1E" w:rsidP="00DD7CF7">
            <w:pPr>
              <w:rPr>
                <w:noProof/>
                <w:sz w:val="24"/>
                <w:szCs w:val="24"/>
              </w:rPr>
            </w:pPr>
            <w:r w:rsidRPr="00397D90">
              <w:rPr>
                <w:sz w:val="24"/>
                <w:szCs w:val="24"/>
              </w:rPr>
              <w:t>Bankové spojenie:</w:t>
            </w:r>
          </w:p>
        </w:tc>
        <w:tc>
          <w:tcPr>
            <w:tcW w:w="3709" w:type="dxa"/>
            <w:tcBorders>
              <w:top w:val="nil"/>
              <w:left w:val="nil"/>
              <w:bottom w:val="nil"/>
              <w:right w:val="nil"/>
            </w:tcBorders>
          </w:tcPr>
          <w:p w14:paraId="449E5C4F" w14:textId="77777777" w:rsidR="00ED3B1E" w:rsidRPr="00397D90" w:rsidRDefault="00ED3B1E" w:rsidP="00DD7CF7">
            <w:pPr>
              <w:rPr>
                <w:sz w:val="24"/>
                <w:szCs w:val="24"/>
              </w:rPr>
            </w:pPr>
          </w:p>
        </w:tc>
      </w:tr>
      <w:tr w:rsidR="00ED3B1E" w:rsidRPr="00397D90" w14:paraId="24C2D647" w14:textId="77777777" w:rsidTr="00DD7CF7">
        <w:trPr>
          <w:trHeight w:val="211"/>
        </w:trPr>
        <w:tc>
          <w:tcPr>
            <w:tcW w:w="2874" w:type="dxa"/>
            <w:tcBorders>
              <w:top w:val="nil"/>
              <w:left w:val="nil"/>
              <w:bottom w:val="nil"/>
              <w:right w:val="nil"/>
            </w:tcBorders>
          </w:tcPr>
          <w:p w14:paraId="0D0859F6" w14:textId="77777777" w:rsidR="00ED3B1E" w:rsidRPr="00397D90" w:rsidRDefault="00ED3B1E" w:rsidP="00DD7CF7">
            <w:pPr>
              <w:rPr>
                <w:noProof/>
                <w:sz w:val="24"/>
                <w:szCs w:val="24"/>
              </w:rPr>
            </w:pPr>
            <w:r w:rsidRPr="00397D90">
              <w:rPr>
                <w:sz w:val="24"/>
                <w:szCs w:val="24"/>
              </w:rPr>
              <w:t>IBAN:</w:t>
            </w:r>
          </w:p>
        </w:tc>
        <w:tc>
          <w:tcPr>
            <w:tcW w:w="3709" w:type="dxa"/>
            <w:tcBorders>
              <w:top w:val="nil"/>
              <w:left w:val="nil"/>
              <w:bottom w:val="nil"/>
              <w:right w:val="nil"/>
            </w:tcBorders>
          </w:tcPr>
          <w:p w14:paraId="146FEC24" w14:textId="77777777" w:rsidR="00ED3B1E" w:rsidRPr="00397D90" w:rsidRDefault="00ED3B1E" w:rsidP="00DD7CF7">
            <w:pPr>
              <w:rPr>
                <w:sz w:val="24"/>
                <w:szCs w:val="24"/>
              </w:rPr>
            </w:pPr>
          </w:p>
        </w:tc>
      </w:tr>
      <w:tr w:rsidR="00ED3B1E" w:rsidRPr="00397D90" w14:paraId="68EF8709" w14:textId="77777777" w:rsidTr="00DD7CF7">
        <w:trPr>
          <w:trHeight w:val="211"/>
        </w:trPr>
        <w:tc>
          <w:tcPr>
            <w:tcW w:w="2874" w:type="dxa"/>
            <w:tcBorders>
              <w:top w:val="nil"/>
              <w:left w:val="nil"/>
              <w:bottom w:val="nil"/>
              <w:right w:val="nil"/>
            </w:tcBorders>
          </w:tcPr>
          <w:p w14:paraId="61A33A48" w14:textId="77777777" w:rsidR="00ED3B1E" w:rsidRPr="00397D90" w:rsidRDefault="00ED3B1E" w:rsidP="00DD7CF7">
            <w:pPr>
              <w:rPr>
                <w:sz w:val="24"/>
                <w:szCs w:val="24"/>
              </w:rPr>
            </w:pPr>
            <w:r w:rsidRPr="00397D90">
              <w:rPr>
                <w:sz w:val="24"/>
                <w:szCs w:val="24"/>
              </w:rPr>
              <w:t>SWIFT:</w:t>
            </w:r>
          </w:p>
        </w:tc>
        <w:tc>
          <w:tcPr>
            <w:tcW w:w="3709" w:type="dxa"/>
            <w:tcBorders>
              <w:top w:val="nil"/>
              <w:left w:val="nil"/>
              <w:bottom w:val="nil"/>
              <w:right w:val="nil"/>
            </w:tcBorders>
          </w:tcPr>
          <w:p w14:paraId="4DFFC9DA" w14:textId="77777777" w:rsidR="00ED3B1E" w:rsidRPr="00397D90" w:rsidRDefault="00ED3B1E" w:rsidP="00DD7CF7">
            <w:pPr>
              <w:rPr>
                <w:sz w:val="24"/>
                <w:szCs w:val="24"/>
              </w:rPr>
            </w:pPr>
          </w:p>
        </w:tc>
      </w:tr>
    </w:tbl>
    <w:p w14:paraId="481C521D" w14:textId="5D15C385" w:rsidR="00ED3B1E" w:rsidRPr="00397D90" w:rsidRDefault="00ED3B1E" w:rsidP="00DD7CF7">
      <w:pPr>
        <w:spacing w:after="0" w:line="240" w:lineRule="auto"/>
        <w:rPr>
          <w:sz w:val="24"/>
          <w:szCs w:val="24"/>
        </w:rPr>
      </w:pPr>
      <w:r w:rsidRPr="00397D90">
        <w:rPr>
          <w:sz w:val="24"/>
          <w:szCs w:val="24"/>
        </w:rPr>
        <w:t>(ďalej len „poskytovateľ”)</w:t>
      </w:r>
    </w:p>
    <w:p w14:paraId="01870751" w14:textId="77777777" w:rsidR="00ED3B1E" w:rsidRPr="00397D90" w:rsidRDefault="00ED3B1E" w:rsidP="00DD7CF7">
      <w:pPr>
        <w:spacing w:after="0" w:line="240" w:lineRule="auto"/>
        <w:ind w:hanging="10"/>
        <w:rPr>
          <w:sz w:val="24"/>
          <w:szCs w:val="24"/>
        </w:rPr>
      </w:pPr>
    </w:p>
    <w:tbl>
      <w:tblPr>
        <w:tblStyle w:val="TableGrid"/>
        <w:tblW w:w="7484" w:type="dxa"/>
        <w:tblInd w:w="0" w:type="dxa"/>
        <w:tblCellMar>
          <w:top w:w="7" w:type="dxa"/>
        </w:tblCellMar>
        <w:tblLook w:val="04A0" w:firstRow="1" w:lastRow="0" w:firstColumn="1" w:lastColumn="0" w:noHBand="0" w:noVBand="1"/>
      </w:tblPr>
      <w:tblGrid>
        <w:gridCol w:w="2867"/>
        <w:gridCol w:w="4617"/>
      </w:tblGrid>
      <w:tr w:rsidR="00ED3B1E" w:rsidRPr="00397D90" w14:paraId="37A0F295" w14:textId="77777777" w:rsidTr="00DD7CF7">
        <w:trPr>
          <w:trHeight w:val="255"/>
        </w:trPr>
        <w:tc>
          <w:tcPr>
            <w:tcW w:w="2867" w:type="dxa"/>
            <w:tcBorders>
              <w:top w:val="nil"/>
              <w:left w:val="nil"/>
              <w:bottom w:val="nil"/>
              <w:right w:val="nil"/>
            </w:tcBorders>
          </w:tcPr>
          <w:p w14:paraId="34306DAB" w14:textId="77777777" w:rsidR="00ED3B1E" w:rsidRPr="00397D90" w:rsidRDefault="00300D58" w:rsidP="00DD7CF7">
            <w:pPr>
              <w:rPr>
                <w:b/>
                <w:sz w:val="24"/>
                <w:szCs w:val="24"/>
              </w:rPr>
            </w:pPr>
            <w:r>
              <w:rPr>
                <w:b/>
                <w:sz w:val="24"/>
                <w:szCs w:val="24"/>
              </w:rPr>
              <w:t>2</w:t>
            </w:r>
            <w:r w:rsidR="00ED3B1E" w:rsidRPr="00397D90">
              <w:rPr>
                <w:b/>
                <w:sz w:val="24"/>
                <w:szCs w:val="24"/>
              </w:rPr>
              <w:t>. Objednávateľ:</w:t>
            </w:r>
          </w:p>
        </w:tc>
        <w:tc>
          <w:tcPr>
            <w:tcW w:w="4617" w:type="dxa"/>
            <w:tcBorders>
              <w:top w:val="nil"/>
              <w:left w:val="nil"/>
              <w:bottom w:val="nil"/>
              <w:right w:val="nil"/>
            </w:tcBorders>
          </w:tcPr>
          <w:p w14:paraId="40EBF849" w14:textId="77777777" w:rsidR="00ED3B1E" w:rsidRPr="00397D90" w:rsidRDefault="00ED3B1E" w:rsidP="00DD7CF7">
            <w:pPr>
              <w:rPr>
                <w:sz w:val="24"/>
                <w:szCs w:val="24"/>
              </w:rPr>
            </w:pPr>
          </w:p>
        </w:tc>
      </w:tr>
      <w:tr w:rsidR="00ED3B1E" w:rsidRPr="00397D90" w14:paraId="51E4265A" w14:textId="77777777" w:rsidTr="00DD7CF7">
        <w:trPr>
          <w:trHeight w:val="255"/>
        </w:trPr>
        <w:tc>
          <w:tcPr>
            <w:tcW w:w="2867" w:type="dxa"/>
            <w:tcBorders>
              <w:top w:val="nil"/>
              <w:left w:val="nil"/>
              <w:bottom w:val="nil"/>
              <w:right w:val="nil"/>
            </w:tcBorders>
          </w:tcPr>
          <w:p w14:paraId="3487090F" w14:textId="77777777" w:rsidR="00ED3B1E" w:rsidRPr="00397D90" w:rsidRDefault="00ED3B1E" w:rsidP="00DD7CF7">
            <w:pPr>
              <w:rPr>
                <w:sz w:val="24"/>
                <w:szCs w:val="24"/>
              </w:rPr>
            </w:pPr>
            <w:r w:rsidRPr="00397D90">
              <w:rPr>
                <w:sz w:val="24"/>
                <w:szCs w:val="24"/>
              </w:rPr>
              <w:t>Názov:</w:t>
            </w:r>
          </w:p>
        </w:tc>
        <w:tc>
          <w:tcPr>
            <w:tcW w:w="4617" w:type="dxa"/>
            <w:tcBorders>
              <w:top w:val="nil"/>
              <w:left w:val="nil"/>
              <w:bottom w:val="nil"/>
              <w:right w:val="nil"/>
            </w:tcBorders>
          </w:tcPr>
          <w:p w14:paraId="3B735081" w14:textId="77777777" w:rsidR="00ED3B1E" w:rsidRPr="00397D90" w:rsidRDefault="00ED3B1E" w:rsidP="00DD7CF7">
            <w:pPr>
              <w:rPr>
                <w:b/>
                <w:sz w:val="24"/>
                <w:szCs w:val="24"/>
              </w:rPr>
            </w:pPr>
            <w:r w:rsidRPr="00397D90">
              <w:rPr>
                <w:b/>
                <w:sz w:val="24"/>
                <w:szCs w:val="24"/>
              </w:rPr>
              <w:t>Univerzita Pavla Jozefa Šafárika v Košiciach</w:t>
            </w:r>
          </w:p>
        </w:tc>
      </w:tr>
      <w:tr w:rsidR="00ED3B1E" w:rsidRPr="00397D90" w14:paraId="2F194338" w14:textId="77777777" w:rsidTr="00DD7CF7">
        <w:trPr>
          <w:trHeight w:val="265"/>
        </w:trPr>
        <w:tc>
          <w:tcPr>
            <w:tcW w:w="2867" w:type="dxa"/>
            <w:tcBorders>
              <w:top w:val="nil"/>
              <w:left w:val="nil"/>
              <w:bottom w:val="nil"/>
              <w:right w:val="nil"/>
            </w:tcBorders>
          </w:tcPr>
          <w:p w14:paraId="38A01B18" w14:textId="77777777" w:rsidR="00ED3B1E" w:rsidRPr="00397D90" w:rsidRDefault="00ED3B1E" w:rsidP="00DD7CF7">
            <w:pPr>
              <w:rPr>
                <w:sz w:val="24"/>
                <w:szCs w:val="24"/>
              </w:rPr>
            </w:pPr>
            <w:r w:rsidRPr="00397D90">
              <w:rPr>
                <w:sz w:val="24"/>
                <w:szCs w:val="24"/>
              </w:rPr>
              <w:t>Sídlo:</w:t>
            </w:r>
          </w:p>
        </w:tc>
        <w:tc>
          <w:tcPr>
            <w:tcW w:w="4617" w:type="dxa"/>
            <w:tcBorders>
              <w:top w:val="nil"/>
              <w:left w:val="nil"/>
              <w:bottom w:val="nil"/>
              <w:right w:val="nil"/>
            </w:tcBorders>
          </w:tcPr>
          <w:p w14:paraId="713C3DBC" w14:textId="77777777" w:rsidR="00ED3B1E" w:rsidRPr="00397D90" w:rsidRDefault="00ED3B1E" w:rsidP="00DD7CF7">
            <w:pPr>
              <w:rPr>
                <w:sz w:val="24"/>
                <w:szCs w:val="24"/>
              </w:rPr>
            </w:pPr>
            <w:r w:rsidRPr="00397D90">
              <w:rPr>
                <w:sz w:val="24"/>
                <w:szCs w:val="24"/>
              </w:rPr>
              <w:t>Šrobárova 2, 041 80 Košice</w:t>
            </w:r>
          </w:p>
        </w:tc>
      </w:tr>
      <w:tr w:rsidR="00ED3B1E" w:rsidRPr="00397D90" w14:paraId="4E81DFAA" w14:textId="77777777" w:rsidTr="00DD7CF7">
        <w:trPr>
          <w:trHeight w:val="251"/>
        </w:trPr>
        <w:tc>
          <w:tcPr>
            <w:tcW w:w="2867" w:type="dxa"/>
            <w:tcBorders>
              <w:top w:val="nil"/>
              <w:left w:val="nil"/>
              <w:bottom w:val="nil"/>
              <w:right w:val="nil"/>
            </w:tcBorders>
          </w:tcPr>
          <w:p w14:paraId="773480CD" w14:textId="77777777" w:rsidR="00ED3B1E" w:rsidRPr="00397D90" w:rsidRDefault="00ED3B1E" w:rsidP="00DD7CF7">
            <w:pPr>
              <w:rPr>
                <w:sz w:val="24"/>
                <w:szCs w:val="24"/>
              </w:rPr>
            </w:pPr>
            <w:r w:rsidRPr="00397D90">
              <w:rPr>
                <w:sz w:val="24"/>
                <w:szCs w:val="24"/>
              </w:rPr>
              <w:t>Štatutárny orgán:</w:t>
            </w:r>
          </w:p>
        </w:tc>
        <w:tc>
          <w:tcPr>
            <w:tcW w:w="4617" w:type="dxa"/>
            <w:tcBorders>
              <w:top w:val="nil"/>
              <w:left w:val="nil"/>
              <w:bottom w:val="nil"/>
              <w:right w:val="nil"/>
            </w:tcBorders>
          </w:tcPr>
          <w:p w14:paraId="343E20EC" w14:textId="77777777" w:rsidR="00ED3B1E" w:rsidRPr="00397D90" w:rsidRDefault="00ED3B1E" w:rsidP="00DD7CF7">
            <w:pPr>
              <w:rPr>
                <w:sz w:val="24"/>
                <w:szCs w:val="24"/>
              </w:rPr>
            </w:pPr>
            <w:r w:rsidRPr="00397D90">
              <w:rPr>
                <w:sz w:val="24"/>
                <w:szCs w:val="24"/>
              </w:rPr>
              <w:t>prof. RNDr. Pavol Sovák, CSc., rektor</w:t>
            </w:r>
          </w:p>
        </w:tc>
      </w:tr>
      <w:tr w:rsidR="00ED3B1E" w:rsidRPr="00397D90" w14:paraId="457C1F5F" w14:textId="77777777" w:rsidTr="00DD7CF7">
        <w:trPr>
          <w:trHeight w:val="241"/>
        </w:trPr>
        <w:tc>
          <w:tcPr>
            <w:tcW w:w="2867" w:type="dxa"/>
            <w:tcBorders>
              <w:top w:val="nil"/>
              <w:left w:val="nil"/>
              <w:bottom w:val="nil"/>
              <w:right w:val="nil"/>
            </w:tcBorders>
          </w:tcPr>
          <w:p w14:paraId="676E661B" w14:textId="77777777" w:rsidR="00ED3B1E" w:rsidRPr="00397D90" w:rsidRDefault="00ED3B1E" w:rsidP="00DD7CF7">
            <w:pPr>
              <w:rPr>
                <w:sz w:val="24"/>
                <w:szCs w:val="24"/>
              </w:rPr>
            </w:pPr>
            <w:r w:rsidRPr="00397D90">
              <w:rPr>
                <w:sz w:val="24"/>
                <w:szCs w:val="24"/>
              </w:rPr>
              <w:t>IČO:</w:t>
            </w:r>
          </w:p>
        </w:tc>
        <w:tc>
          <w:tcPr>
            <w:tcW w:w="4617" w:type="dxa"/>
            <w:tcBorders>
              <w:top w:val="nil"/>
              <w:left w:val="nil"/>
              <w:bottom w:val="nil"/>
              <w:right w:val="nil"/>
            </w:tcBorders>
          </w:tcPr>
          <w:p w14:paraId="1150027D" w14:textId="77777777" w:rsidR="00ED3B1E" w:rsidRPr="00E13EA2" w:rsidRDefault="00E13EA2" w:rsidP="00DD7CF7">
            <w:pPr>
              <w:rPr>
                <w:rFonts w:cstheme="minorHAnsi"/>
                <w:color w:val="5B9BD5" w:themeColor="accent1"/>
                <w:sz w:val="24"/>
                <w:szCs w:val="24"/>
              </w:rPr>
            </w:pPr>
            <w:r w:rsidRPr="00E13EA2">
              <w:rPr>
                <w:rFonts w:cstheme="minorHAnsi"/>
                <w:sz w:val="24"/>
                <w:szCs w:val="24"/>
              </w:rPr>
              <w:t>00397768</w:t>
            </w:r>
          </w:p>
        </w:tc>
      </w:tr>
      <w:tr w:rsidR="00ED3B1E" w:rsidRPr="00397D90" w14:paraId="65C89648" w14:textId="77777777" w:rsidTr="00DD7CF7">
        <w:trPr>
          <w:trHeight w:val="219"/>
        </w:trPr>
        <w:tc>
          <w:tcPr>
            <w:tcW w:w="2867" w:type="dxa"/>
            <w:tcBorders>
              <w:top w:val="nil"/>
              <w:left w:val="nil"/>
              <w:bottom w:val="nil"/>
              <w:right w:val="nil"/>
            </w:tcBorders>
          </w:tcPr>
          <w:p w14:paraId="45CC4E90" w14:textId="77777777" w:rsidR="00ED3B1E" w:rsidRPr="00397D90" w:rsidRDefault="00ED3B1E" w:rsidP="00DD7CF7">
            <w:pPr>
              <w:rPr>
                <w:sz w:val="24"/>
                <w:szCs w:val="24"/>
              </w:rPr>
            </w:pPr>
            <w:r w:rsidRPr="00397D90">
              <w:rPr>
                <w:sz w:val="24"/>
                <w:szCs w:val="24"/>
              </w:rPr>
              <w:t>IČ DPH:</w:t>
            </w:r>
          </w:p>
        </w:tc>
        <w:tc>
          <w:tcPr>
            <w:tcW w:w="4617" w:type="dxa"/>
            <w:tcBorders>
              <w:top w:val="nil"/>
              <w:left w:val="nil"/>
              <w:bottom w:val="nil"/>
              <w:right w:val="nil"/>
            </w:tcBorders>
          </w:tcPr>
          <w:p w14:paraId="49EEB5FD" w14:textId="77777777" w:rsidR="00ED3B1E" w:rsidRPr="00E13EA2" w:rsidRDefault="00E13EA2" w:rsidP="00DD7CF7">
            <w:pPr>
              <w:rPr>
                <w:rFonts w:cstheme="minorHAnsi"/>
                <w:color w:val="5B9BD5" w:themeColor="accent1"/>
                <w:sz w:val="24"/>
                <w:szCs w:val="24"/>
              </w:rPr>
            </w:pPr>
            <w:r w:rsidRPr="00E13EA2">
              <w:rPr>
                <w:rFonts w:cstheme="minorHAnsi"/>
                <w:sz w:val="24"/>
                <w:szCs w:val="24"/>
                <w:shd w:val="clear" w:color="auto" w:fill="FFFFFF"/>
              </w:rPr>
              <w:t>SK2021157050</w:t>
            </w:r>
          </w:p>
        </w:tc>
      </w:tr>
      <w:tr w:rsidR="00ED3B1E" w:rsidRPr="00397D90" w14:paraId="6D76CBCA" w14:textId="77777777" w:rsidTr="00DD7CF7">
        <w:trPr>
          <w:trHeight w:val="219"/>
        </w:trPr>
        <w:tc>
          <w:tcPr>
            <w:tcW w:w="2867" w:type="dxa"/>
            <w:tcBorders>
              <w:top w:val="nil"/>
              <w:left w:val="nil"/>
              <w:bottom w:val="nil"/>
              <w:right w:val="nil"/>
            </w:tcBorders>
          </w:tcPr>
          <w:p w14:paraId="5B3A2D29" w14:textId="77777777" w:rsidR="00ED3B1E" w:rsidRPr="00397D90" w:rsidRDefault="00ED3B1E" w:rsidP="00DD7CF7">
            <w:pPr>
              <w:rPr>
                <w:sz w:val="24"/>
                <w:szCs w:val="24"/>
              </w:rPr>
            </w:pPr>
            <w:r w:rsidRPr="00397D90">
              <w:rPr>
                <w:sz w:val="24"/>
                <w:szCs w:val="24"/>
              </w:rPr>
              <w:t>Zástupca na rokovanie vo veciach zmluvných:</w:t>
            </w:r>
          </w:p>
        </w:tc>
        <w:tc>
          <w:tcPr>
            <w:tcW w:w="4617" w:type="dxa"/>
            <w:tcBorders>
              <w:top w:val="nil"/>
              <w:left w:val="nil"/>
              <w:bottom w:val="nil"/>
              <w:right w:val="nil"/>
            </w:tcBorders>
          </w:tcPr>
          <w:p w14:paraId="61E3520A" w14:textId="77777777" w:rsidR="00ED3B1E" w:rsidRPr="00397D90" w:rsidRDefault="00ED3B1E" w:rsidP="00DD7CF7">
            <w:pPr>
              <w:rPr>
                <w:sz w:val="24"/>
                <w:szCs w:val="24"/>
              </w:rPr>
            </w:pPr>
          </w:p>
          <w:p w14:paraId="68CF22CC" w14:textId="77777777" w:rsidR="00ED3B1E" w:rsidRPr="00397D90" w:rsidRDefault="00ED3B1E" w:rsidP="00DD7CF7">
            <w:pPr>
              <w:rPr>
                <w:rFonts w:ascii="Times New Roman" w:eastAsia="Times New Roman" w:hAnsi="Times New Roman" w:cs="Times New Roman"/>
                <w:sz w:val="24"/>
                <w:szCs w:val="24"/>
              </w:rPr>
            </w:pPr>
            <w:r w:rsidRPr="00397D90">
              <w:rPr>
                <w:sz w:val="24"/>
                <w:szCs w:val="24"/>
              </w:rPr>
              <w:t>JUDr. Zuzana Gažová</w:t>
            </w:r>
          </w:p>
        </w:tc>
      </w:tr>
      <w:tr w:rsidR="00ED3B1E" w:rsidRPr="00397D90" w14:paraId="4CD2595D" w14:textId="77777777" w:rsidTr="00DD7CF7">
        <w:trPr>
          <w:trHeight w:val="219"/>
        </w:trPr>
        <w:tc>
          <w:tcPr>
            <w:tcW w:w="2867" w:type="dxa"/>
            <w:tcBorders>
              <w:top w:val="nil"/>
              <w:left w:val="nil"/>
              <w:bottom w:val="nil"/>
              <w:right w:val="nil"/>
            </w:tcBorders>
          </w:tcPr>
          <w:p w14:paraId="017502DE" w14:textId="77777777" w:rsidR="00ED3B1E" w:rsidRPr="00397D90" w:rsidRDefault="00ED3B1E" w:rsidP="00DD7CF7">
            <w:pPr>
              <w:rPr>
                <w:sz w:val="24"/>
                <w:szCs w:val="24"/>
              </w:rPr>
            </w:pPr>
            <w:r w:rsidRPr="00397D90">
              <w:rPr>
                <w:sz w:val="24"/>
                <w:szCs w:val="24"/>
              </w:rPr>
              <w:t>Zástupca na rokovanie vo veciach technických:</w:t>
            </w:r>
          </w:p>
        </w:tc>
        <w:tc>
          <w:tcPr>
            <w:tcW w:w="4617" w:type="dxa"/>
            <w:tcBorders>
              <w:top w:val="nil"/>
              <w:left w:val="nil"/>
              <w:bottom w:val="nil"/>
              <w:right w:val="nil"/>
            </w:tcBorders>
          </w:tcPr>
          <w:p w14:paraId="00FBA325" w14:textId="77777777" w:rsidR="00ED3B1E" w:rsidRPr="00397D90" w:rsidRDefault="00ED3B1E" w:rsidP="00DD7CF7">
            <w:pPr>
              <w:rPr>
                <w:rFonts w:ascii="Times New Roman" w:eastAsia="Times New Roman" w:hAnsi="Times New Roman" w:cs="Times New Roman"/>
                <w:sz w:val="24"/>
                <w:szCs w:val="24"/>
              </w:rPr>
            </w:pPr>
          </w:p>
          <w:p w14:paraId="50AE612A" w14:textId="77777777" w:rsidR="00ED3B1E" w:rsidRPr="00164AC1" w:rsidRDefault="00ED3B1E" w:rsidP="00DD7CF7">
            <w:pPr>
              <w:rPr>
                <w:rFonts w:eastAsia="Times New Roman" w:cstheme="minorHAnsi"/>
                <w:sz w:val="24"/>
                <w:szCs w:val="24"/>
              </w:rPr>
            </w:pPr>
            <w:r w:rsidRPr="00164AC1">
              <w:rPr>
                <w:rFonts w:eastAsia="Times New Roman" w:cstheme="minorHAnsi"/>
                <w:sz w:val="24"/>
                <w:szCs w:val="24"/>
              </w:rPr>
              <w:t>Bc. René Tkáč</w:t>
            </w:r>
          </w:p>
        </w:tc>
      </w:tr>
      <w:tr w:rsidR="00ED3B1E" w:rsidRPr="00397D90" w14:paraId="71FF66FA" w14:textId="77777777" w:rsidTr="00DD7CF7">
        <w:trPr>
          <w:trHeight w:val="219"/>
        </w:trPr>
        <w:tc>
          <w:tcPr>
            <w:tcW w:w="2867" w:type="dxa"/>
            <w:tcBorders>
              <w:top w:val="nil"/>
              <w:left w:val="nil"/>
              <w:bottom w:val="nil"/>
              <w:right w:val="nil"/>
            </w:tcBorders>
          </w:tcPr>
          <w:p w14:paraId="3CBB32DB" w14:textId="77777777" w:rsidR="00ED3B1E" w:rsidRPr="00397D90" w:rsidRDefault="00ED3B1E" w:rsidP="00DD7CF7">
            <w:pPr>
              <w:rPr>
                <w:sz w:val="24"/>
                <w:szCs w:val="24"/>
              </w:rPr>
            </w:pPr>
            <w:r w:rsidRPr="00397D90">
              <w:rPr>
                <w:sz w:val="24"/>
                <w:szCs w:val="24"/>
              </w:rPr>
              <w:t>Bankové spojenie:</w:t>
            </w:r>
          </w:p>
        </w:tc>
        <w:tc>
          <w:tcPr>
            <w:tcW w:w="4617" w:type="dxa"/>
            <w:tcBorders>
              <w:top w:val="nil"/>
              <w:left w:val="nil"/>
              <w:bottom w:val="nil"/>
              <w:right w:val="nil"/>
            </w:tcBorders>
          </w:tcPr>
          <w:p w14:paraId="749ACEE0" w14:textId="77777777" w:rsidR="00ED3B1E" w:rsidRPr="00164AC1" w:rsidRDefault="00ED3B1E" w:rsidP="00DD7CF7">
            <w:pPr>
              <w:rPr>
                <w:rFonts w:eastAsia="Times New Roman" w:cstheme="minorHAnsi"/>
                <w:sz w:val="24"/>
                <w:szCs w:val="24"/>
              </w:rPr>
            </w:pPr>
            <w:r w:rsidRPr="00164AC1">
              <w:rPr>
                <w:rFonts w:eastAsia="Times New Roman" w:cstheme="minorHAnsi"/>
                <w:sz w:val="24"/>
                <w:szCs w:val="24"/>
              </w:rPr>
              <w:t>Štátna pokladnica</w:t>
            </w:r>
          </w:p>
        </w:tc>
      </w:tr>
      <w:tr w:rsidR="00ED3B1E" w:rsidRPr="00397D90" w14:paraId="3BF8A9B5" w14:textId="77777777" w:rsidTr="00DD7CF7">
        <w:trPr>
          <w:trHeight w:val="219"/>
        </w:trPr>
        <w:tc>
          <w:tcPr>
            <w:tcW w:w="2867" w:type="dxa"/>
            <w:tcBorders>
              <w:top w:val="nil"/>
              <w:left w:val="nil"/>
              <w:bottom w:val="nil"/>
              <w:right w:val="nil"/>
            </w:tcBorders>
          </w:tcPr>
          <w:p w14:paraId="6E1E6B8B" w14:textId="77777777" w:rsidR="00ED3B1E" w:rsidRPr="00397D90" w:rsidRDefault="00ED3B1E" w:rsidP="00DD7CF7">
            <w:pPr>
              <w:rPr>
                <w:sz w:val="24"/>
                <w:szCs w:val="24"/>
              </w:rPr>
            </w:pPr>
            <w:r w:rsidRPr="00397D90">
              <w:rPr>
                <w:sz w:val="24"/>
                <w:szCs w:val="24"/>
              </w:rPr>
              <w:t>IBAN:</w:t>
            </w:r>
          </w:p>
        </w:tc>
        <w:tc>
          <w:tcPr>
            <w:tcW w:w="4617" w:type="dxa"/>
            <w:tcBorders>
              <w:top w:val="nil"/>
              <w:left w:val="nil"/>
              <w:bottom w:val="nil"/>
              <w:right w:val="nil"/>
            </w:tcBorders>
          </w:tcPr>
          <w:p w14:paraId="2010B4E6" w14:textId="77777777" w:rsidR="00ED3B1E" w:rsidRPr="00B139B8" w:rsidRDefault="00ED3B1E" w:rsidP="00DD7CF7">
            <w:pPr>
              <w:rPr>
                <w:rFonts w:ascii="Times New Roman" w:eastAsia="Times New Roman" w:hAnsi="Times New Roman" w:cs="Times New Roman"/>
                <w:sz w:val="24"/>
                <w:szCs w:val="24"/>
              </w:rPr>
            </w:pPr>
            <w:r w:rsidRPr="00B139B8">
              <w:rPr>
                <w:sz w:val="24"/>
                <w:szCs w:val="24"/>
              </w:rPr>
              <w:t>SK48 8180 0000 0070 0024 1770</w:t>
            </w:r>
          </w:p>
        </w:tc>
      </w:tr>
      <w:tr w:rsidR="00ED3B1E" w:rsidRPr="00397D90" w14:paraId="0B7DCEF2" w14:textId="77777777" w:rsidTr="00DD7CF7">
        <w:trPr>
          <w:trHeight w:val="219"/>
        </w:trPr>
        <w:tc>
          <w:tcPr>
            <w:tcW w:w="2867" w:type="dxa"/>
            <w:tcBorders>
              <w:top w:val="nil"/>
              <w:left w:val="nil"/>
              <w:bottom w:val="nil"/>
              <w:right w:val="nil"/>
            </w:tcBorders>
          </w:tcPr>
          <w:p w14:paraId="4D93498A" w14:textId="77777777" w:rsidR="00ED3B1E" w:rsidRPr="00397D90" w:rsidRDefault="00ED3B1E" w:rsidP="00DD7CF7">
            <w:pPr>
              <w:rPr>
                <w:sz w:val="24"/>
                <w:szCs w:val="24"/>
              </w:rPr>
            </w:pPr>
            <w:r w:rsidRPr="00397D90">
              <w:rPr>
                <w:sz w:val="24"/>
                <w:szCs w:val="24"/>
              </w:rPr>
              <w:t>SWIFT:</w:t>
            </w:r>
          </w:p>
        </w:tc>
        <w:tc>
          <w:tcPr>
            <w:tcW w:w="4617" w:type="dxa"/>
            <w:tcBorders>
              <w:top w:val="nil"/>
              <w:left w:val="nil"/>
              <w:bottom w:val="nil"/>
              <w:right w:val="nil"/>
            </w:tcBorders>
          </w:tcPr>
          <w:p w14:paraId="2679033C" w14:textId="77777777" w:rsidR="00ED3B1E" w:rsidRPr="00B139B8" w:rsidRDefault="00ED3B1E" w:rsidP="00DD7CF7">
            <w:pPr>
              <w:rPr>
                <w:rFonts w:ascii="Times New Roman" w:eastAsia="Times New Roman" w:hAnsi="Times New Roman" w:cs="Times New Roman"/>
                <w:sz w:val="24"/>
                <w:szCs w:val="24"/>
              </w:rPr>
            </w:pPr>
            <w:r w:rsidRPr="00B139B8">
              <w:rPr>
                <w:sz w:val="24"/>
                <w:szCs w:val="24"/>
              </w:rPr>
              <w:t>SPSRSKBA</w:t>
            </w:r>
          </w:p>
        </w:tc>
      </w:tr>
    </w:tbl>
    <w:p w14:paraId="6A46C31B" w14:textId="77777777" w:rsidR="00DD7CF7" w:rsidRDefault="00ED3B1E" w:rsidP="00DD7CF7">
      <w:pPr>
        <w:spacing w:after="0" w:line="240" w:lineRule="auto"/>
        <w:rPr>
          <w:sz w:val="24"/>
          <w:szCs w:val="24"/>
        </w:rPr>
      </w:pPr>
      <w:r w:rsidRPr="00397D90">
        <w:rPr>
          <w:sz w:val="24"/>
          <w:szCs w:val="24"/>
        </w:rPr>
        <w:t>(ďalej len „objednávateľ")</w:t>
      </w:r>
    </w:p>
    <w:p w14:paraId="1C35BFDF" w14:textId="77777777" w:rsidR="00EB77D5" w:rsidRDefault="00ED3B1E" w:rsidP="00EB77D5">
      <w:pPr>
        <w:spacing w:after="0" w:line="240" w:lineRule="auto"/>
        <w:rPr>
          <w:sz w:val="24"/>
          <w:szCs w:val="24"/>
        </w:rPr>
      </w:pPr>
      <w:r w:rsidRPr="00397D90">
        <w:rPr>
          <w:sz w:val="24"/>
          <w:szCs w:val="24"/>
        </w:rPr>
        <w:t>(ďalej len „strany dohody”)</w:t>
      </w:r>
    </w:p>
    <w:p w14:paraId="2749996E" w14:textId="01BF1FDB" w:rsidR="00CD2A6E" w:rsidRPr="00EB77D5" w:rsidRDefault="00CD2A6E" w:rsidP="00EB77D5">
      <w:pPr>
        <w:spacing w:after="0" w:line="240" w:lineRule="auto"/>
        <w:jc w:val="center"/>
        <w:rPr>
          <w:sz w:val="24"/>
          <w:szCs w:val="24"/>
        </w:rPr>
      </w:pPr>
      <w:r>
        <w:rPr>
          <w:b/>
          <w:sz w:val="26"/>
          <w:szCs w:val="26"/>
        </w:rPr>
        <w:lastRenderedPageBreak/>
        <w:t>Článok II</w:t>
      </w:r>
      <w:r w:rsidRPr="00C971F2">
        <w:rPr>
          <w:b/>
          <w:sz w:val="26"/>
          <w:szCs w:val="26"/>
        </w:rPr>
        <w:t>.</w:t>
      </w:r>
    </w:p>
    <w:p w14:paraId="4D8FDC43" w14:textId="77777777" w:rsidR="00ED3B1E" w:rsidRPr="00DF4FCF" w:rsidRDefault="00CD2A6E" w:rsidP="00EB77D5">
      <w:pPr>
        <w:spacing w:after="0" w:line="240" w:lineRule="auto"/>
        <w:ind w:left="10" w:hanging="10"/>
        <w:jc w:val="center"/>
        <w:rPr>
          <w:b/>
          <w:sz w:val="24"/>
          <w:szCs w:val="24"/>
        </w:rPr>
      </w:pPr>
      <w:r w:rsidRPr="00DF4FCF">
        <w:rPr>
          <w:b/>
          <w:sz w:val="24"/>
          <w:szCs w:val="24"/>
        </w:rPr>
        <w:t>Podklady pre uzatvorenie dohody</w:t>
      </w:r>
    </w:p>
    <w:p w14:paraId="2301E53C" w14:textId="77777777" w:rsidR="005B7E85" w:rsidRPr="00AC51CB" w:rsidRDefault="005B7E85" w:rsidP="00214622">
      <w:pPr>
        <w:autoSpaceDE w:val="0"/>
        <w:autoSpaceDN w:val="0"/>
        <w:adjustRightInd w:val="0"/>
        <w:spacing w:after="0" w:line="240" w:lineRule="auto"/>
        <w:rPr>
          <w:b/>
          <w:sz w:val="24"/>
          <w:szCs w:val="24"/>
        </w:rPr>
      </w:pPr>
    </w:p>
    <w:p w14:paraId="1AC4020B" w14:textId="5AF565C9" w:rsidR="00ED3B1E" w:rsidRPr="00DF4FCF" w:rsidRDefault="00DF4FCF" w:rsidP="00DD7CF7">
      <w:pPr>
        <w:pStyle w:val="Odsekzoznamu"/>
        <w:numPr>
          <w:ilvl w:val="0"/>
          <w:numId w:val="18"/>
        </w:numPr>
        <w:autoSpaceDE w:val="0"/>
        <w:autoSpaceDN w:val="0"/>
        <w:adjustRightInd w:val="0"/>
        <w:spacing w:after="0" w:line="240" w:lineRule="auto"/>
        <w:ind w:left="450"/>
        <w:jc w:val="both"/>
        <w:rPr>
          <w:sz w:val="24"/>
          <w:szCs w:val="24"/>
        </w:rPr>
      </w:pPr>
      <w:r w:rsidRPr="00DF4FCF">
        <w:rPr>
          <w:rFonts w:cstheme="minorHAnsi"/>
          <w:sz w:val="24"/>
          <w:szCs w:val="24"/>
        </w:rPr>
        <w:t>D</w:t>
      </w:r>
      <w:r w:rsidR="00941FD1" w:rsidRPr="00DF4FCF">
        <w:rPr>
          <w:rFonts w:cstheme="minorHAnsi"/>
          <w:sz w:val="24"/>
          <w:szCs w:val="24"/>
        </w:rPr>
        <w:t>ohod</w:t>
      </w:r>
      <w:r w:rsidR="00CD2A6E" w:rsidRPr="00DF4FCF">
        <w:rPr>
          <w:rFonts w:cstheme="minorHAnsi"/>
          <w:sz w:val="24"/>
          <w:szCs w:val="24"/>
        </w:rPr>
        <w:t>a</w:t>
      </w:r>
      <w:r w:rsidR="00291B0B" w:rsidRPr="00DF4FCF">
        <w:rPr>
          <w:rFonts w:cstheme="minorHAnsi"/>
          <w:sz w:val="24"/>
          <w:szCs w:val="24"/>
        </w:rPr>
        <w:t xml:space="preserve"> </w:t>
      </w:r>
      <w:r w:rsidR="00CD2A6E" w:rsidRPr="00DF4FCF">
        <w:rPr>
          <w:rFonts w:cstheme="minorHAnsi"/>
          <w:sz w:val="24"/>
          <w:szCs w:val="24"/>
        </w:rPr>
        <w:t xml:space="preserve"> je </w:t>
      </w:r>
      <w:r w:rsidR="00291B0B" w:rsidRPr="00DF4FCF">
        <w:rPr>
          <w:rFonts w:cstheme="minorHAnsi"/>
          <w:sz w:val="24"/>
          <w:szCs w:val="24"/>
        </w:rPr>
        <w:t>uzatv</w:t>
      </w:r>
      <w:r w:rsidR="00CD2A6E" w:rsidRPr="00DF4FCF">
        <w:rPr>
          <w:rFonts w:cstheme="minorHAnsi"/>
          <w:sz w:val="24"/>
          <w:szCs w:val="24"/>
        </w:rPr>
        <w:t>orená</w:t>
      </w:r>
      <w:r w:rsidRPr="00DF4FCF">
        <w:rPr>
          <w:rFonts w:cstheme="minorHAnsi"/>
          <w:sz w:val="24"/>
          <w:szCs w:val="24"/>
        </w:rPr>
        <w:t xml:space="preserve"> </w:t>
      </w:r>
      <w:r w:rsidR="005B7E85" w:rsidRPr="00DF4FCF">
        <w:rPr>
          <w:rFonts w:cstheme="minorHAnsi"/>
          <w:sz w:val="24"/>
          <w:szCs w:val="24"/>
        </w:rPr>
        <w:t>ako výsledo</w:t>
      </w:r>
      <w:r w:rsidR="004027F4" w:rsidRPr="00DF4FCF">
        <w:rPr>
          <w:rFonts w:cstheme="minorHAnsi"/>
          <w:sz w:val="24"/>
          <w:szCs w:val="24"/>
        </w:rPr>
        <w:t xml:space="preserve">k </w:t>
      </w:r>
      <w:r w:rsidR="00CD2A6E" w:rsidRPr="00DF4FCF">
        <w:rPr>
          <w:rFonts w:cstheme="minorHAnsi"/>
          <w:sz w:val="24"/>
          <w:szCs w:val="24"/>
        </w:rPr>
        <w:t xml:space="preserve">zadávania zákazky s nízkou hodnotou </w:t>
      </w:r>
      <w:r w:rsidRPr="00DF4FCF">
        <w:rPr>
          <w:rFonts w:cstheme="minorHAnsi"/>
          <w:sz w:val="24"/>
          <w:szCs w:val="24"/>
        </w:rPr>
        <w:t>verejného obstarávania</w:t>
      </w:r>
      <w:r w:rsidR="00663198" w:rsidRPr="00DF4FCF">
        <w:rPr>
          <w:rFonts w:cstheme="minorHAnsi"/>
          <w:sz w:val="24"/>
          <w:szCs w:val="24"/>
        </w:rPr>
        <w:t xml:space="preserve"> v súlade s ust.</w:t>
      </w:r>
      <w:r w:rsidR="005B7E85" w:rsidRPr="00DF4FCF">
        <w:rPr>
          <w:rFonts w:cstheme="minorHAnsi"/>
          <w:sz w:val="24"/>
          <w:szCs w:val="24"/>
        </w:rPr>
        <w:t xml:space="preserve"> § 117</w:t>
      </w:r>
      <w:r w:rsidR="00A82074" w:rsidRPr="00DF4FCF">
        <w:rPr>
          <w:sz w:val="24"/>
          <w:szCs w:val="24"/>
        </w:rPr>
        <w:t xml:space="preserve"> </w:t>
      </w:r>
      <w:r w:rsidR="00ED3B1E" w:rsidRPr="00DF4FCF">
        <w:rPr>
          <w:sz w:val="24"/>
          <w:szCs w:val="24"/>
        </w:rPr>
        <w:t>zákona č. 343/2015 Z. z. o verejnom obstarávaní a o zmene a doplnení niektorých zákonov v znení neskorších predpisov s názvom predmetu: „</w:t>
      </w:r>
      <w:r w:rsidR="00ED3B1E" w:rsidRPr="00DF4FCF">
        <w:rPr>
          <w:b/>
          <w:i/>
          <w:sz w:val="24"/>
          <w:szCs w:val="24"/>
        </w:rPr>
        <w:t xml:space="preserve">Pranie a chemické čistenie odevov, </w:t>
      </w:r>
      <w:r w:rsidR="008E05B9" w:rsidRPr="00DF4FCF">
        <w:rPr>
          <w:b/>
          <w:i/>
          <w:sz w:val="24"/>
          <w:szCs w:val="24"/>
        </w:rPr>
        <w:t xml:space="preserve">iných </w:t>
      </w:r>
      <w:r w:rsidR="00146371">
        <w:rPr>
          <w:b/>
          <w:i/>
          <w:sz w:val="24"/>
          <w:szCs w:val="24"/>
        </w:rPr>
        <w:t>textílii a posteľnej bielizne</w:t>
      </w:r>
      <w:r w:rsidR="00ED3B1E" w:rsidRPr="00DF4FCF">
        <w:rPr>
          <w:b/>
          <w:i/>
          <w:sz w:val="24"/>
          <w:szCs w:val="24"/>
        </w:rPr>
        <w:t xml:space="preserve"> pre</w:t>
      </w:r>
      <w:r w:rsidR="000A05F5" w:rsidRPr="00DF4FCF">
        <w:rPr>
          <w:b/>
          <w:i/>
          <w:sz w:val="24"/>
          <w:szCs w:val="24"/>
        </w:rPr>
        <w:t xml:space="preserve"> potreby</w:t>
      </w:r>
      <w:r w:rsidR="00ED3B1E" w:rsidRPr="00DF4FCF">
        <w:rPr>
          <w:b/>
          <w:i/>
          <w:sz w:val="24"/>
          <w:szCs w:val="24"/>
        </w:rPr>
        <w:t xml:space="preserve"> UPJŠ v Košiciach.</w:t>
      </w:r>
      <w:r w:rsidR="00ED3B1E" w:rsidRPr="00DF4FCF">
        <w:rPr>
          <w:sz w:val="24"/>
          <w:szCs w:val="24"/>
        </w:rPr>
        <w:t>”</w:t>
      </w:r>
    </w:p>
    <w:p w14:paraId="6C8F3244" w14:textId="77777777" w:rsidR="00ED3B1E" w:rsidRPr="00AC51CB" w:rsidRDefault="00ED3B1E" w:rsidP="00214622">
      <w:pPr>
        <w:spacing w:after="0" w:line="240" w:lineRule="auto"/>
        <w:jc w:val="both"/>
        <w:rPr>
          <w:b/>
          <w:sz w:val="24"/>
          <w:szCs w:val="24"/>
        </w:rPr>
      </w:pPr>
    </w:p>
    <w:p w14:paraId="4C88457A" w14:textId="72D514A7" w:rsidR="00231DA9" w:rsidRDefault="00ED3B1E" w:rsidP="00EB77D5">
      <w:pPr>
        <w:pStyle w:val="Odsekzoznamu"/>
        <w:numPr>
          <w:ilvl w:val="0"/>
          <w:numId w:val="18"/>
        </w:numPr>
        <w:spacing w:after="0" w:line="240" w:lineRule="auto"/>
        <w:ind w:left="450"/>
        <w:jc w:val="both"/>
        <w:rPr>
          <w:sz w:val="24"/>
          <w:szCs w:val="24"/>
        </w:rPr>
      </w:pPr>
      <w:r w:rsidRPr="00DF4FCF">
        <w:rPr>
          <w:sz w:val="24"/>
          <w:szCs w:val="24"/>
        </w:rPr>
        <w:t>Vzájomné vzťahy oboch strán dohody sa riadia ust. zákona č. 513/1991 Zb. - Obchodný zákonník v znení neskorších predpisov (ďalej len „Obchodný zákonník”), zákona č. 18/1996 Z. z. o cenách v znení neskorších predpisov (ďalej len „zák. č. 1</w:t>
      </w:r>
      <w:r w:rsidR="00645128" w:rsidRPr="00DF4FCF">
        <w:rPr>
          <w:sz w:val="24"/>
          <w:szCs w:val="24"/>
        </w:rPr>
        <w:t>8/1996 Z. z.),</w:t>
      </w:r>
      <w:r w:rsidRPr="00DF4FCF">
        <w:rPr>
          <w:sz w:val="24"/>
          <w:szCs w:val="24"/>
        </w:rPr>
        <w:t xml:space="preserve"> vyhláškou Ministerstva financií SR č. 87/1996 Z. z., ktorou sa vykonáva zákon Národnej rady Slovenskej republiky č. 18/1996 Z. z. o cenách v znení neskorších predpisov (ďalej </w:t>
      </w:r>
      <w:r w:rsidR="00DF4FCF" w:rsidRPr="00DF4FCF">
        <w:rPr>
          <w:sz w:val="24"/>
          <w:szCs w:val="24"/>
        </w:rPr>
        <w:t>len „vyhl. č. 87/1996 Z. z.”) a</w:t>
      </w:r>
      <w:r w:rsidRPr="00DF4FCF">
        <w:rPr>
          <w:sz w:val="24"/>
          <w:szCs w:val="24"/>
        </w:rPr>
        <w:t xml:space="preserve"> zákona </w:t>
      </w:r>
      <w:r w:rsidR="00F579D5" w:rsidRPr="00DF4FCF">
        <w:rPr>
          <w:sz w:val="24"/>
          <w:szCs w:val="24"/>
        </w:rPr>
        <w:t xml:space="preserve">č. </w:t>
      </w:r>
      <w:r w:rsidRPr="00DF4FCF">
        <w:rPr>
          <w:sz w:val="24"/>
          <w:szCs w:val="24"/>
        </w:rPr>
        <w:t xml:space="preserve">343/2015 Z. z. o verejnom obstarávaní a o zmene </w:t>
      </w:r>
      <w:r w:rsidR="00F579D5" w:rsidRPr="00DF4FCF">
        <w:rPr>
          <w:sz w:val="24"/>
          <w:szCs w:val="24"/>
        </w:rPr>
        <w:t xml:space="preserve">a doplnení </w:t>
      </w:r>
      <w:r w:rsidRPr="00DF4FCF">
        <w:rPr>
          <w:sz w:val="24"/>
          <w:szCs w:val="24"/>
        </w:rPr>
        <w:t xml:space="preserve">niektorých zákonov </w:t>
      </w:r>
      <w:r w:rsidR="00F579D5" w:rsidRPr="00DF4FCF">
        <w:rPr>
          <w:sz w:val="24"/>
          <w:szCs w:val="24"/>
        </w:rPr>
        <w:t xml:space="preserve">v znení neskorších predpisov </w:t>
      </w:r>
      <w:r w:rsidRPr="00DF4FCF">
        <w:rPr>
          <w:sz w:val="24"/>
          <w:szCs w:val="24"/>
        </w:rPr>
        <w:t>(ďalej len „zákon o verejnom obstarávaní”).</w:t>
      </w:r>
    </w:p>
    <w:p w14:paraId="68191207" w14:textId="4A0D0DA1" w:rsidR="00AD1396" w:rsidRPr="00F579D5" w:rsidRDefault="00AD1396" w:rsidP="00214622">
      <w:pPr>
        <w:autoSpaceDE w:val="0"/>
        <w:autoSpaceDN w:val="0"/>
        <w:adjustRightInd w:val="0"/>
        <w:spacing w:after="0" w:line="240" w:lineRule="auto"/>
        <w:rPr>
          <w:rFonts w:cstheme="minorHAnsi"/>
          <w:strike/>
          <w:sz w:val="24"/>
          <w:szCs w:val="24"/>
        </w:rPr>
      </w:pPr>
    </w:p>
    <w:p w14:paraId="24D592C7" w14:textId="77777777" w:rsidR="00ED3B1E" w:rsidRPr="00C971F2" w:rsidRDefault="00A14428" w:rsidP="00EB77D5">
      <w:pPr>
        <w:spacing w:after="0" w:line="240" w:lineRule="auto"/>
        <w:ind w:left="10" w:hanging="10"/>
        <w:jc w:val="center"/>
        <w:rPr>
          <w:b/>
          <w:sz w:val="26"/>
          <w:szCs w:val="26"/>
        </w:rPr>
      </w:pPr>
      <w:r>
        <w:rPr>
          <w:b/>
          <w:sz w:val="26"/>
          <w:szCs w:val="26"/>
        </w:rPr>
        <w:t>Článok II</w:t>
      </w:r>
      <w:r w:rsidR="00F579D5">
        <w:rPr>
          <w:b/>
          <w:sz w:val="26"/>
          <w:szCs w:val="26"/>
        </w:rPr>
        <w:t>I</w:t>
      </w:r>
      <w:r w:rsidR="00ED3B1E" w:rsidRPr="00C971F2">
        <w:rPr>
          <w:b/>
          <w:sz w:val="26"/>
          <w:szCs w:val="26"/>
        </w:rPr>
        <w:t>.</w:t>
      </w:r>
    </w:p>
    <w:p w14:paraId="306C95EA" w14:textId="550E810A" w:rsidR="00ED3B1E" w:rsidRDefault="00ED3B1E" w:rsidP="00EB77D5">
      <w:pPr>
        <w:spacing w:after="0" w:line="240" w:lineRule="auto"/>
        <w:ind w:left="10" w:hanging="10"/>
        <w:jc w:val="center"/>
        <w:rPr>
          <w:b/>
          <w:sz w:val="24"/>
          <w:szCs w:val="24"/>
        </w:rPr>
      </w:pPr>
      <w:r w:rsidRPr="00C971F2">
        <w:rPr>
          <w:b/>
          <w:sz w:val="24"/>
          <w:szCs w:val="24"/>
        </w:rPr>
        <w:t>Predmet dohody</w:t>
      </w:r>
    </w:p>
    <w:p w14:paraId="287941DD" w14:textId="77777777" w:rsidR="00EB77D5" w:rsidRPr="00AC51CB" w:rsidRDefault="00EB77D5" w:rsidP="00EB77D5">
      <w:pPr>
        <w:spacing w:after="0" w:line="240" w:lineRule="auto"/>
        <w:ind w:left="10" w:hanging="10"/>
        <w:jc w:val="center"/>
        <w:rPr>
          <w:sz w:val="24"/>
          <w:szCs w:val="24"/>
        </w:rPr>
      </w:pPr>
    </w:p>
    <w:p w14:paraId="50BFFFA2" w14:textId="2ECF74AF" w:rsidR="00ED3B1E" w:rsidRPr="00762578" w:rsidRDefault="00ED3B1E" w:rsidP="00EB77D5">
      <w:pPr>
        <w:numPr>
          <w:ilvl w:val="0"/>
          <w:numId w:val="1"/>
        </w:numPr>
        <w:spacing w:after="0" w:line="240" w:lineRule="auto"/>
        <w:ind w:left="346" w:hanging="346"/>
        <w:jc w:val="both"/>
        <w:rPr>
          <w:strike/>
          <w:sz w:val="24"/>
          <w:szCs w:val="24"/>
        </w:rPr>
      </w:pPr>
      <w:r w:rsidRPr="00762578">
        <w:rPr>
          <w:noProof/>
          <w:sz w:val="24"/>
          <w:szCs w:val="24"/>
          <w:lang w:eastAsia="sk-SK"/>
        </w:rPr>
        <w:drawing>
          <wp:anchor distT="0" distB="0" distL="114300" distR="114300" simplePos="0" relativeHeight="251659264" behindDoc="0" locked="0" layoutInCell="1" allowOverlap="0" wp14:anchorId="63113B37" wp14:editId="271999A1">
            <wp:simplePos x="0" y="0"/>
            <wp:positionH relativeFrom="page">
              <wp:posOffset>695177</wp:posOffset>
            </wp:positionH>
            <wp:positionV relativeFrom="page">
              <wp:posOffset>1646546</wp:posOffset>
            </wp:positionV>
            <wp:extent cx="13721" cy="18295"/>
            <wp:effectExtent l="0" t="0" r="0" b="0"/>
            <wp:wrapSquare wrapText="bothSides"/>
            <wp:docPr id="4185" name="Picture 4185"/>
            <wp:cNvGraphicFramePr/>
            <a:graphic xmlns:a="http://schemas.openxmlformats.org/drawingml/2006/main">
              <a:graphicData uri="http://schemas.openxmlformats.org/drawingml/2006/picture">
                <pic:pic xmlns:pic="http://schemas.openxmlformats.org/drawingml/2006/picture">
                  <pic:nvPicPr>
                    <pic:cNvPr id="4185" name="Picture 4185"/>
                    <pic:cNvPicPr/>
                  </pic:nvPicPr>
                  <pic:blipFill>
                    <a:blip r:embed="rId9"/>
                    <a:stretch>
                      <a:fillRect/>
                    </a:stretch>
                  </pic:blipFill>
                  <pic:spPr>
                    <a:xfrm>
                      <a:off x="0" y="0"/>
                      <a:ext cx="13721" cy="18295"/>
                    </a:xfrm>
                    <a:prstGeom prst="rect">
                      <a:avLst/>
                    </a:prstGeom>
                  </pic:spPr>
                </pic:pic>
              </a:graphicData>
            </a:graphic>
          </wp:anchor>
        </w:drawing>
      </w:r>
      <w:r w:rsidRPr="00762578">
        <w:rPr>
          <w:sz w:val="24"/>
          <w:szCs w:val="24"/>
        </w:rPr>
        <w:t xml:space="preserve">Predmetom tejto dohody je poskytovanie služieb poskytovateľom, a to pranie vrátane dezinfekcie, bielenia </w:t>
      </w:r>
      <w:r w:rsidR="00146371">
        <w:rPr>
          <w:sz w:val="24"/>
          <w:szCs w:val="24"/>
        </w:rPr>
        <w:t>a chemického čistenia posteľnej bielizne</w:t>
      </w:r>
      <w:r w:rsidRPr="00762578">
        <w:rPr>
          <w:sz w:val="24"/>
          <w:szCs w:val="24"/>
        </w:rPr>
        <w:t xml:space="preserve">, </w:t>
      </w:r>
      <w:r w:rsidR="0001341E" w:rsidRPr="00762578">
        <w:rPr>
          <w:sz w:val="24"/>
          <w:szCs w:val="24"/>
        </w:rPr>
        <w:t xml:space="preserve">iných </w:t>
      </w:r>
      <w:r w:rsidRPr="00762578">
        <w:rPr>
          <w:sz w:val="24"/>
          <w:szCs w:val="24"/>
        </w:rPr>
        <w:t xml:space="preserve">textílii a pracovných odevov (ďalej len </w:t>
      </w:r>
      <w:r w:rsidR="000A05F5" w:rsidRPr="00762578">
        <w:rPr>
          <w:sz w:val="24"/>
          <w:szCs w:val="24"/>
        </w:rPr>
        <w:t>„</w:t>
      </w:r>
      <w:r w:rsidRPr="00762578">
        <w:rPr>
          <w:sz w:val="24"/>
          <w:szCs w:val="24"/>
        </w:rPr>
        <w:t>odevy</w:t>
      </w:r>
      <w:r w:rsidR="000A05F5" w:rsidRPr="00762578">
        <w:rPr>
          <w:sz w:val="24"/>
          <w:szCs w:val="24"/>
        </w:rPr>
        <w:t>“</w:t>
      </w:r>
      <w:r w:rsidRPr="00762578">
        <w:rPr>
          <w:noProof/>
          <w:sz w:val="24"/>
          <w:szCs w:val="24"/>
        </w:rPr>
        <w:t xml:space="preserve">), šetrné </w:t>
      </w:r>
      <w:r w:rsidRPr="00762578">
        <w:rPr>
          <w:sz w:val="24"/>
          <w:szCs w:val="24"/>
        </w:rPr>
        <w:t>pranie jemného materiálu, sušenie, žehlenie, skladanie a balenie odevov, zabezpečenie identifikácie odevov a ďalšie súvisiace služby spojené s manipuláciou odevov - zber, naloženie a odvoz znečistených odevov, rozvoz vypraných, vyžehlených a zabalených odevov na jednotlivé pracoviská objednávateľa v rozsahu dohodnutom v tejto dohode, na základe samostatných objednávok objednávateľa, pričom druh, špecifikácia, predpokladané množstvo a jednotkové ceny sú bližšie definované v Prílohe č. 1 k tejto dohode (ďalej len „služby” alebo „predmet dohody”). Príloha č. 1 je neoddeliteľ</w:t>
      </w:r>
      <w:r w:rsidR="00762578" w:rsidRPr="00762578">
        <w:rPr>
          <w:sz w:val="24"/>
          <w:szCs w:val="24"/>
        </w:rPr>
        <w:t>nou súčasťou tejto dohody.</w:t>
      </w:r>
    </w:p>
    <w:p w14:paraId="70BECA95" w14:textId="77777777" w:rsidR="00EB1E13" w:rsidRPr="00C971F2" w:rsidRDefault="00EB1E13" w:rsidP="00214622">
      <w:pPr>
        <w:spacing w:after="0" w:line="240" w:lineRule="auto"/>
        <w:jc w:val="both"/>
        <w:rPr>
          <w:sz w:val="24"/>
          <w:szCs w:val="24"/>
        </w:rPr>
      </w:pPr>
    </w:p>
    <w:p w14:paraId="626EA313" w14:textId="02FFB345" w:rsidR="00764B35" w:rsidRDefault="00ED3B1E" w:rsidP="00EB77D5">
      <w:pPr>
        <w:numPr>
          <w:ilvl w:val="0"/>
          <w:numId w:val="1"/>
        </w:numPr>
        <w:spacing w:after="0" w:line="240" w:lineRule="auto"/>
        <w:ind w:left="346" w:hanging="346"/>
        <w:jc w:val="both"/>
        <w:rPr>
          <w:sz w:val="24"/>
          <w:szCs w:val="24"/>
        </w:rPr>
      </w:pPr>
      <w:r>
        <w:rPr>
          <w:sz w:val="24"/>
          <w:szCs w:val="24"/>
        </w:rPr>
        <w:t>Objednávateľ sa zaväzuje za vykonané služby zaplatiť poskytovateľovi cenu podľ</w:t>
      </w:r>
      <w:r w:rsidRPr="00C971F2">
        <w:rPr>
          <w:sz w:val="24"/>
          <w:szCs w:val="24"/>
        </w:rPr>
        <w:t xml:space="preserve">a </w:t>
      </w:r>
      <w:r w:rsidR="00577B4B" w:rsidRPr="00577B4B">
        <w:rPr>
          <w:sz w:val="24"/>
          <w:szCs w:val="24"/>
        </w:rPr>
        <w:t xml:space="preserve">čl. </w:t>
      </w:r>
      <w:r w:rsidR="00577B4B" w:rsidRPr="00762578">
        <w:rPr>
          <w:sz w:val="24"/>
          <w:szCs w:val="24"/>
        </w:rPr>
        <w:t>I</w:t>
      </w:r>
      <w:r w:rsidR="00F579D5" w:rsidRPr="00762578">
        <w:rPr>
          <w:sz w:val="24"/>
          <w:szCs w:val="24"/>
        </w:rPr>
        <w:t>V</w:t>
      </w:r>
      <w:r w:rsidR="00F579D5" w:rsidRPr="00F579D5">
        <w:rPr>
          <w:color w:val="FF0000"/>
          <w:sz w:val="24"/>
          <w:szCs w:val="24"/>
        </w:rPr>
        <w:t xml:space="preserve"> </w:t>
      </w:r>
      <w:r w:rsidRPr="00C971F2">
        <w:rPr>
          <w:sz w:val="24"/>
          <w:szCs w:val="24"/>
        </w:rPr>
        <w:t>tejto dohody.</w:t>
      </w:r>
    </w:p>
    <w:p w14:paraId="268D1C09" w14:textId="5CC1F1B4" w:rsidR="00EB77D5" w:rsidRPr="006802A5" w:rsidRDefault="00EB77D5" w:rsidP="00EB77D5">
      <w:pPr>
        <w:spacing w:after="0" w:line="240" w:lineRule="auto"/>
        <w:jc w:val="both"/>
        <w:rPr>
          <w:sz w:val="24"/>
          <w:szCs w:val="24"/>
        </w:rPr>
      </w:pPr>
    </w:p>
    <w:p w14:paraId="4972EDF0" w14:textId="77777777" w:rsidR="00ED3B1E" w:rsidRPr="001971FA" w:rsidRDefault="00D93A31" w:rsidP="00EB77D5">
      <w:pPr>
        <w:spacing w:after="0" w:line="240" w:lineRule="auto"/>
        <w:ind w:left="10" w:hanging="10"/>
        <w:jc w:val="center"/>
        <w:rPr>
          <w:b/>
          <w:sz w:val="26"/>
          <w:szCs w:val="26"/>
        </w:rPr>
      </w:pPr>
      <w:r>
        <w:rPr>
          <w:b/>
          <w:sz w:val="26"/>
          <w:szCs w:val="26"/>
        </w:rPr>
        <w:t>Článok I</w:t>
      </w:r>
      <w:r w:rsidR="00F579D5">
        <w:rPr>
          <w:b/>
          <w:sz w:val="26"/>
          <w:szCs w:val="26"/>
        </w:rPr>
        <w:t>V</w:t>
      </w:r>
      <w:r w:rsidR="00ED3B1E" w:rsidRPr="001971FA">
        <w:rPr>
          <w:b/>
          <w:sz w:val="26"/>
          <w:szCs w:val="26"/>
        </w:rPr>
        <w:t>.</w:t>
      </w:r>
    </w:p>
    <w:p w14:paraId="591EE874" w14:textId="17628001" w:rsidR="00ED3B1E" w:rsidRDefault="00ED3B1E" w:rsidP="00EB77D5">
      <w:pPr>
        <w:spacing w:after="0" w:line="240" w:lineRule="auto"/>
        <w:ind w:left="10" w:hanging="10"/>
        <w:jc w:val="center"/>
        <w:rPr>
          <w:b/>
          <w:sz w:val="24"/>
          <w:szCs w:val="24"/>
        </w:rPr>
      </w:pPr>
      <w:r w:rsidRPr="001971FA">
        <w:rPr>
          <w:b/>
          <w:sz w:val="24"/>
          <w:szCs w:val="24"/>
        </w:rPr>
        <w:t>Cena a platobné podmienky</w:t>
      </w:r>
    </w:p>
    <w:p w14:paraId="38D55246" w14:textId="77777777" w:rsidR="00EB77D5" w:rsidRPr="001971FA" w:rsidRDefault="00EB77D5" w:rsidP="00214622">
      <w:pPr>
        <w:spacing w:after="0" w:line="240" w:lineRule="auto"/>
        <w:ind w:hanging="10"/>
        <w:jc w:val="center"/>
        <w:rPr>
          <w:b/>
          <w:sz w:val="24"/>
          <w:szCs w:val="24"/>
        </w:rPr>
      </w:pPr>
    </w:p>
    <w:p w14:paraId="314D0ABA" w14:textId="497BE83D" w:rsidR="00EB77D5" w:rsidRPr="00A30330" w:rsidRDefault="00ED3B1E" w:rsidP="00EB77D5">
      <w:pPr>
        <w:numPr>
          <w:ilvl w:val="0"/>
          <w:numId w:val="2"/>
        </w:numPr>
        <w:spacing w:after="0" w:line="240" w:lineRule="auto"/>
        <w:ind w:left="360" w:hanging="360"/>
        <w:jc w:val="both"/>
        <w:rPr>
          <w:sz w:val="24"/>
          <w:szCs w:val="24"/>
        </w:rPr>
      </w:pPr>
      <w:r w:rsidRPr="00153A54">
        <w:rPr>
          <w:sz w:val="24"/>
          <w:szCs w:val="24"/>
        </w:rPr>
        <w:t>Cena predmetu tejto dohody je stanovená dohodou strán dohody v súlade s ustanoveniami zákona č. 18/1996 Z. z. a vyhl. č. 87/1996 Z. z., pričom táto počas trvania tejto dohody neprekročí celkovú cenu za predmet dohody bez DPH:</w:t>
      </w:r>
    </w:p>
    <w:p w14:paraId="7D433DA8" w14:textId="77777777" w:rsidR="00A30330" w:rsidRDefault="00FC58E8" w:rsidP="00214622">
      <w:pPr>
        <w:spacing w:after="0" w:line="240" w:lineRule="auto"/>
      </w:pPr>
      <w:r>
        <w:t xml:space="preserve">                   </w:t>
      </w:r>
    </w:p>
    <w:p w14:paraId="2D1FB17B" w14:textId="0E562733" w:rsidR="00ED3B1E" w:rsidRPr="00F00D24" w:rsidRDefault="00A30330" w:rsidP="00214622">
      <w:pPr>
        <w:spacing w:after="0" w:line="240" w:lineRule="auto"/>
        <w:rPr>
          <w:sz w:val="24"/>
          <w:szCs w:val="24"/>
        </w:rPr>
      </w:pPr>
      <w:r w:rsidRPr="005C060A">
        <w:rPr>
          <w:sz w:val="24"/>
          <w:szCs w:val="24"/>
        </w:rPr>
        <w:t xml:space="preserve">                  </w:t>
      </w:r>
      <w:r w:rsidRPr="00F00D24">
        <w:rPr>
          <w:sz w:val="24"/>
          <w:szCs w:val="24"/>
        </w:rPr>
        <w:t xml:space="preserve"> </w:t>
      </w:r>
      <w:r w:rsidR="00ED3B1E" w:rsidRPr="00F00D24">
        <w:rPr>
          <w:sz w:val="24"/>
          <w:szCs w:val="24"/>
        </w:rPr>
        <w:t>celková</w:t>
      </w:r>
      <w:r w:rsidR="00FC58E8" w:rsidRPr="00F00D24">
        <w:rPr>
          <w:sz w:val="24"/>
          <w:szCs w:val="24"/>
        </w:rPr>
        <w:t xml:space="preserve"> cen</w:t>
      </w:r>
      <w:r w:rsidR="0027499D" w:rsidRPr="00F00D24">
        <w:rPr>
          <w:sz w:val="24"/>
          <w:szCs w:val="24"/>
        </w:rPr>
        <w:t xml:space="preserve">a za predmet dohody bez DPH  </w:t>
      </w:r>
      <w:r w:rsidR="005C060A" w:rsidRPr="00F00D24">
        <w:rPr>
          <w:sz w:val="24"/>
          <w:szCs w:val="24"/>
        </w:rPr>
        <w:tab/>
        <w:t>...................</w:t>
      </w:r>
      <w:r w:rsidR="0027499D" w:rsidRPr="00F00D24">
        <w:rPr>
          <w:sz w:val="24"/>
          <w:szCs w:val="24"/>
        </w:rPr>
        <w:t xml:space="preserve"> </w:t>
      </w:r>
      <w:r w:rsidR="005C060A" w:rsidRPr="00F00D24">
        <w:rPr>
          <w:sz w:val="24"/>
          <w:szCs w:val="24"/>
        </w:rPr>
        <w:tab/>
      </w:r>
      <w:r w:rsidR="00ED3B1E" w:rsidRPr="00F00D24">
        <w:rPr>
          <w:sz w:val="24"/>
          <w:szCs w:val="24"/>
        </w:rPr>
        <w:t xml:space="preserve">€ </w:t>
      </w:r>
    </w:p>
    <w:p w14:paraId="1A2A8301" w14:textId="77777777" w:rsidR="00F00D24" w:rsidRPr="00F00D24" w:rsidRDefault="00F00D24" w:rsidP="00214622">
      <w:pPr>
        <w:spacing w:after="0" w:line="240" w:lineRule="auto"/>
        <w:rPr>
          <w:sz w:val="24"/>
          <w:szCs w:val="24"/>
        </w:rPr>
      </w:pPr>
    </w:p>
    <w:p w14:paraId="33E884AA" w14:textId="089E7991" w:rsidR="00193676" w:rsidRPr="00F00D24" w:rsidRDefault="00FC58E8" w:rsidP="00214622">
      <w:pPr>
        <w:spacing w:after="0" w:line="240" w:lineRule="auto"/>
        <w:rPr>
          <w:sz w:val="24"/>
          <w:szCs w:val="24"/>
        </w:rPr>
      </w:pPr>
      <w:r w:rsidRPr="00F00D24">
        <w:rPr>
          <w:sz w:val="24"/>
          <w:szCs w:val="24"/>
        </w:rPr>
        <w:t xml:space="preserve">                   </w:t>
      </w:r>
      <w:r w:rsidR="00ED3B1E" w:rsidRPr="00F00D24">
        <w:rPr>
          <w:sz w:val="24"/>
          <w:szCs w:val="24"/>
        </w:rPr>
        <w:t xml:space="preserve">celková cena za predmet dohody s DPH      </w:t>
      </w:r>
      <w:r w:rsidR="005C060A" w:rsidRPr="00F00D24">
        <w:rPr>
          <w:sz w:val="24"/>
          <w:szCs w:val="24"/>
        </w:rPr>
        <w:tab/>
        <w:t xml:space="preserve">................... </w:t>
      </w:r>
      <w:r w:rsidR="00ED3B1E" w:rsidRPr="00F00D24">
        <w:rPr>
          <w:sz w:val="24"/>
          <w:szCs w:val="24"/>
        </w:rPr>
        <w:t xml:space="preserve"> </w:t>
      </w:r>
      <w:r w:rsidR="00762578" w:rsidRPr="00F00D24">
        <w:rPr>
          <w:sz w:val="24"/>
          <w:szCs w:val="24"/>
        </w:rPr>
        <w:t xml:space="preserve"> </w:t>
      </w:r>
      <w:r w:rsidR="005C060A" w:rsidRPr="00F00D24">
        <w:rPr>
          <w:sz w:val="24"/>
          <w:szCs w:val="24"/>
        </w:rPr>
        <w:tab/>
      </w:r>
      <w:r w:rsidR="00ED3B1E" w:rsidRPr="00F00D24">
        <w:rPr>
          <w:sz w:val="24"/>
          <w:szCs w:val="24"/>
        </w:rPr>
        <w:t>€</w:t>
      </w:r>
    </w:p>
    <w:p w14:paraId="75C8D0F3" w14:textId="77777777" w:rsidR="00A30330" w:rsidRPr="00F00D24" w:rsidRDefault="00A30330" w:rsidP="00214622">
      <w:pPr>
        <w:spacing w:after="0" w:line="240" w:lineRule="auto"/>
        <w:jc w:val="both"/>
        <w:rPr>
          <w:sz w:val="24"/>
          <w:szCs w:val="24"/>
        </w:rPr>
      </w:pPr>
    </w:p>
    <w:p w14:paraId="7A364472" w14:textId="5F6935CF" w:rsidR="00ED3B1E" w:rsidRPr="00F00D24" w:rsidRDefault="00ED3B1E" w:rsidP="005C060A">
      <w:pPr>
        <w:spacing w:after="0" w:line="240" w:lineRule="auto"/>
        <w:ind w:firstLine="426"/>
        <w:jc w:val="both"/>
        <w:rPr>
          <w:sz w:val="24"/>
          <w:szCs w:val="24"/>
        </w:rPr>
      </w:pPr>
      <w:r w:rsidRPr="00F00D24">
        <w:rPr>
          <w:sz w:val="24"/>
          <w:szCs w:val="24"/>
        </w:rPr>
        <w:t>(slovom: „</w:t>
      </w:r>
      <w:r w:rsidR="005C060A" w:rsidRPr="00F00D24">
        <w:rPr>
          <w:sz w:val="24"/>
          <w:szCs w:val="24"/>
        </w:rPr>
        <w:t>...................................................eur a .................centov</w:t>
      </w:r>
      <w:r w:rsidRPr="00F00D24">
        <w:rPr>
          <w:sz w:val="24"/>
          <w:szCs w:val="24"/>
        </w:rPr>
        <w:t xml:space="preserve"> ”) </w:t>
      </w:r>
    </w:p>
    <w:p w14:paraId="4904EAF4" w14:textId="77777777" w:rsidR="0027499D" w:rsidRPr="00F00D24" w:rsidRDefault="0027499D" w:rsidP="00214622">
      <w:pPr>
        <w:spacing w:after="0" w:line="240" w:lineRule="auto"/>
        <w:jc w:val="both"/>
        <w:rPr>
          <w:sz w:val="24"/>
          <w:szCs w:val="24"/>
        </w:rPr>
      </w:pPr>
    </w:p>
    <w:p w14:paraId="0EECCFB0" w14:textId="3404F071" w:rsidR="000A6A16" w:rsidRDefault="00ED3B1E" w:rsidP="00214622">
      <w:pPr>
        <w:spacing w:after="0" w:line="240" w:lineRule="auto"/>
        <w:jc w:val="both"/>
        <w:rPr>
          <w:sz w:val="24"/>
          <w:szCs w:val="24"/>
        </w:rPr>
      </w:pPr>
      <w:r w:rsidRPr="00153A54">
        <w:rPr>
          <w:sz w:val="24"/>
          <w:szCs w:val="24"/>
        </w:rPr>
        <w:t>Podrobná špecifikácia ceny je uvedená v Prílohe č. 1.</w:t>
      </w:r>
    </w:p>
    <w:p w14:paraId="3C88E3C3" w14:textId="77777777" w:rsidR="00A30330" w:rsidRPr="00153A54" w:rsidRDefault="00A30330" w:rsidP="00214622">
      <w:pPr>
        <w:spacing w:after="0" w:line="240" w:lineRule="auto"/>
        <w:jc w:val="both"/>
        <w:rPr>
          <w:sz w:val="24"/>
          <w:szCs w:val="24"/>
        </w:rPr>
      </w:pPr>
    </w:p>
    <w:p w14:paraId="2DE85999" w14:textId="77777777" w:rsidR="00ED3B1E" w:rsidRPr="00F867DB" w:rsidRDefault="00ED3B1E" w:rsidP="0027499D">
      <w:pPr>
        <w:numPr>
          <w:ilvl w:val="0"/>
          <w:numId w:val="2"/>
        </w:numPr>
        <w:spacing w:after="0" w:line="240" w:lineRule="auto"/>
        <w:ind w:left="360" w:hanging="360"/>
        <w:jc w:val="both"/>
        <w:rPr>
          <w:sz w:val="24"/>
          <w:szCs w:val="24"/>
        </w:rPr>
      </w:pPr>
      <w:r w:rsidRPr="00F867DB">
        <w:rPr>
          <w:sz w:val="24"/>
          <w:szCs w:val="24"/>
        </w:rPr>
        <w:t>Cena za predmet dohody uvedená v ods. 1 tohto článku dohody je konečná cena pre objednávateľa za kvalitne vyprané, dezinfikované, bielené resp. chemicky vyčistené odevy a zahŕň</w:t>
      </w:r>
      <w:r w:rsidR="00CF1737" w:rsidRPr="00F867DB">
        <w:rPr>
          <w:sz w:val="24"/>
          <w:szCs w:val="24"/>
        </w:rPr>
        <w:t>a všetky služby uvedené v čl. II</w:t>
      </w:r>
      <w:r w:rsidR="00B70F9E" w:rsidRPr="00F867DB">
        <w:rPr>
          <w:sz w:val="24"/>
          <w:szCs w:val="24"/>
        </w:rPr>
        <w:t>I</w:t>
      </w:r>
      <w:r w:rsidRPr="00F867DB">
        <w:rPr>
          <w:sz w:val="24"/>
          <w:szCs w:val="24"/>
        </w:rPr>
        <w:t xml:space="preserve"> ods. 1 tejto dohody. K tejto cene bude pripočítaná DPH podľa platných a účinných právnych predpisov.</w:t>
      </w:r>
    </w:p>
    <w:p w14:paraId="45C20112" w14:textId="77777777" w:rsidR="008D3449" w:rsidRDefault="008D3449" w:rsidP="00214622">
      <w:pPr>
        <w:spacing w:after="0" w:line="240" w:lineRule="auto"/>
        <w:jc w:val="both"/>
        <w:rPr>
          <w:sz w:val="24"/>
          <w:szCs w:val="24"/>
        </w:rPr>
      </w:pPr>
    </w:p>
    <w:p w14:paraId="3EAFFC1C" w14:textId="77777777" w:rsidR="008D3449" w:rsidRPr="00F867DB" w:rsidRDefault="008D3449" w:rsidP="006007D7">
      <w:pPr>
        <w:pStyle w:val="Default"/>
        <w:numPr>
          <w:ilvl w:val="0"/>
          <w:numId w:val="2"/>
        </w:numPr>
        <w:ind w:hanging="381"/>
        <w:jc w:val="both"/>
        <w:rPr>
          <w:rFonts w:asciiTheme="minorHAnsi" w:hAnsiTheme="minorHAnsi" w:cstheme="minorHAnsi"/>
          <w:color w:val="auto"/>
        </w:rPr>
      </w:pPr>
      <w:r w:rsidRPr="00F867DB">
        <w:rPr>
          <w:rFonts w:asciiTheme="minorHAnsi" w:eastAsiaTheme="minorHAnsi" w:hAnsiTheme="minorHAnsi" w:cstheme="minorHAnsi"/>
          <w:color w:val="auto"/>
          <w:lang w:eastAsia="en-US"/>
        </w:rPr>
        <w:t>Poskytovateľ je uzrozumený so skutočnosťou, že rozsah a množstvo predmetu dohody uvedeného v Prílohe č. 1 k tejto dohode je len orientačné a skutočne odobrané množstvo na základe tejto dohody sa bude odvíjať od potrieb objednávateľa po dobu trvania tejto dohody, ktoré sú v čase podpisu tejto dohody pre objednávateľa z dlhodobého hľadiska nepredvídateľné.</w:t>
      </w:r>
    </w:p>
    <w:p w14:paraId="00679F95" w14:textId="77777777" w:rsidR="000A6A16" w:rsidRPr="00153A54" w:rsidRDefault="000A6A16" w:rsidP="00214622">
      <w:pPr>
        <w:spacing w:after="0" w:line="240" w:lineRule="auto"/>
        <w:jc w:val="both"/>
        <w:rPr>
          <w:sz w:val="24"/>
          <w:szCs w:val="24"/>
        </w:rPr>
      </w:pPr>
    </w:p>
    <w:p w14:paraId="2261CFB4" w14:textId="77777777" w:rsidR="00ED3B1E" w:rsidRPr="00B05154" w:rsidRDefault="00ED3B1E" w:rsidP="006007D7">
      <w:pPr>
        <w:numPr>
          <w:ilvl w:val="0"/>
          <w:numId w:val="2"/>
        </w:numPr>
        <w:spacing w:after="0" w:line="240" w:lineRule="auto"/>
        <w:ind w:left="360" w:hanging="360"/>
        <w:jc w:val="both"/>
        <w:rPr>
          <w:sz w:val="24"/>
          <w:szCs w:val="24"/>
        </w:rPr>
      </w:pPr>
      <w:r w:rsidRPr="00B05154">
        <w:rPr>
          <w:sz w:val="24"/>
          <w:szCs w:val="24"/>
        </w:rPr>
        <w:t>Strany dohody sa dohodli, že poskytovateľ bude za poskytnuté služby vystavovať faktúry priebežne po splnení každej samostatnej objednávky. Strany dohody sa dohodli na splatnosti faktúr 30 pracovných dní odo dňa ich doručenia objednávateľovi.</w:t>
      </w:r>
    </w:p>
    <w:p w14:paraId="1D69E531" w14:textId="77777777" w:rsidR="000A6A16" w:rsidRPr="00B05154" w:rsidRDefault="000A6A16" w:rsidP="00214622">
      <w:pPr>
        <w:spacing w:after="0" w:line="240" w:lineRule="auto"/>
        <w:jc w:val="both"/>
        <w:rPr>
          <w:sz w:val="24"/>
          <w:szCs w:val="24"/>
        </w:rPr>
      </w:pPr>
    </w:p>
    <w:p w14:paraId="028A3E87" w14:textId="77777777" w:rsidR="00ED3B1E" w:rsidRPr="00B05154" w:rsidRDefault="00ED3B1E" w:rsidP="006007D7">
      <w:pPr>
        <w:numPr>
          <w:ilvl w:val="0"/>
          <w:numId w:val="2"/>
        </w:numPr>
        <w:spacing w:after="0" w:line="240" w:lineRule="auto"/>
        <w:ind w:left="360" w:hanging="360"/>
        <w:jc w:val="both"/>
        <w:rPr>
          <w:sz w:val="24"/>
          <w:szCs w:val="24"/>
        </w:rPr>
      </w:pPr>
      <w:r w:rsidRPr="00B05154">
        <w:rPr>
          <w:sz w:val="24"/>
          <w:szCs w:val="24"/>
        </w:rPr>
        <w:t>Podkladom pre vystavenie faktúry poskytovateľom bude dodací list potvrdený oprávnenými zástupcami obidvoch strán dohody pri odovzdaní a prevzatí odevov, resp. ich častí, ktorý musí byt' v súlade s vystavenou objednávkou objednávateľa.</w:t>
      </w:r>
    </w:p>
    <w:p w14:paraId="0C8D7D97" w14:textId="77777777" w:rsidR="000A6A16" w:rsidRPr="00B05154" w:rsidRDefault="000A6A16" w:rsidP="00214622">
      <w:pPr>
        <w:spacing w:after="0" w:line="240" w:lineRule="auto"/>
        <w:jc w:val="both"/>
        <w:rPr>
          <w:sz w:val="24"/>
          <w:szCs w:val="24"/>
        </w:rPr>
      </w:pPr>
    </w:p>
    <w:p w14:paraId="2B17B458" w14:textId="77777777" w:rsidR="00ED3B1E" w:rsidRDefault="00ED3B1E" w:rsidP="006007D7">
      <w:pPr>
        <w:numPr>
          <w:ilvl w:val="0"/>
          <w:numId w:val="2"/>
        </w:numPr>
        <w:spacing w:after="0" w:line="240" w:lineRule="auto"/>
        <w:ind w:left="360" w:hanging="360"/>
        <w:jc w:val="both"/>
        <w:rPr>
          <w:sz w:val="24"/>
          <w:szCs w:val="24"/>
        </w:rPr>
      </w:pPr>
      <w:r w:rsidRPr="00153A54">
        <w:rPr>
          <w:sz w:val="24"/>
          <w:szCs w:val="24"/>
        </w:rPr>
        <w:t>Objednávateľ uhradí cenu za poskytnuté služby na základe faktúry vystavenej poskytovateľom po poskytnutí služby.</w:t>
      </w:r>
    </w:p>
    <w:p w14:paraId="476E5E10" w14:textId="77777777" w:rsidR="000A6A16" w:rsidRPr="00153A54" w:rsidRDefault="000A6A16" w:rsidP="00214622">
      <w:pPr>
        <w:spacing w:after="0" w:line="240" w:lineRule="auto"/>
        <w:jc w:val="both"/>
        <w:rPr>
          <w:sz w:val="24"/>
          <w:szCs w:val="24"/>
        </w:rPr>
      </w:pPr>
    </w:p>
    <w:p w14:paraId="701B6F0D" w14:textId="77777777" w:rsidR="00ED3B1E" w:rsidRDefault="00ED3B1E" w:rsidP="006007D7">
      <w:pPr>
        <w:numPr>
          <w:ilvl w:val="0"/>
          <w:numId w:val="2"/>
        </w:numPr>
        <w:spacing w:after="0" w:line="240" w:lineRule="auto"/>
        <w:ind w:left="360" w:hanging="360"/>
        <w:jc w:val="both"/>
        <w:rPr>
          <w:sz w:val="24"/>
          <w:szCs w:val="24"/>
        </w:rPr>
      </w:pPr>
      <w:r w:rsidRPr="00153A54">
        <w:rPr>
          <w:sz w:val="24"/>
          <w:szCs w:val="24"/>
        </w:rPr>
        <w:t>Faktúra musí obsahovať náležitosti daňového dokladu v súlade so zákonom č. 222/2004 Z</w:t>
      </w:r>
      <w:r w:rsidR="00A70A2F">
        <w:rPr>
          <w:sz w:val="24"/>
          <w:szCs w:val="24"/>
        </w:rPr>
        <w:t>.</w:t>
      </w:r>
      <w:r w:rsidRPr="00153A54">
        <w:rPr>
          <w:sz w:val="24"/>
          <w:szCs w:val="24"/>
        </w:rPr>
        <w:t xml:space="preserve"> z. o dani z pridanej hodno</w:t>
      </w:r>
      <w:r w:rsidR="000A6A16">
        <w:rPr>
          <w:sz w:val="24"/>
          <w:szCs w:val="24"/>
        </w:rPr>
        <w:t>ty v znení neskorších predpisov.</w:t>
      </w:r>
    </w:p>
    <w:p w14:paraId="67804925" w14:textId="77777777" w:rsidR="000A6A16" w:rsidRPr="00153A54" w:rsidRDefault="000A6A16" w:rsidP="00214622">
      <w:pPr>
        <w:spacing w:after="0" w:line="240" w:lineRule="auto"/>
        <w:jc w:val="both"/>
        <w:rPr>
          <w:sz w:val="24"/>
          <w:szCs w:val="24"/>
        </w:rPr>
      </w:pPr>
    </w:p>
    <w:p w14:paraId="3F83015C" w14:textId="77777777" w:rsidR="00ED3B1E" w:rsidRDefault="00ED3B1E" w:rsidP="006007D7">
      <w:pPr>
        <w:numPr>
          <w:ilvl w:val="0"/>
          <w:numId w:val="2"/>
        </w:numPr>
        <w:spacing w:after="0" w:line="240" w:lineRule="auto"/>
        <w:ind w:left="360" w:hanging="360"/>
        <w:jc w:val="both"/>
        <w:rPr>
          <w:sz w:val="24"/>
          <w:szCs w:val="24"/>
        </w:rPr>
      </w:pPr>
      <w:r w:rsidRPr="00153A54">
        <w:rPr>
          <w:sz w:val="24"/>
          <w:szCs w:val="24"/>
        </w:rPr>
        <w:t>Objednávateľ a poskytovateľ sa zaväzujú vo všetkých písomnostiach vzťahujúcich sa na túto dohodu (listoch, objednávkach, faktúrach, atď.) uvádzať číslo tejto dohody.</w:t>
      </w:r>
    </w:p>
    <w:p w14:paraId="1FD7F5FF" w14:textId="77777777" w:rsidR="000A6A16" w:rsidRPr="00153A54" w:rsidRDefault="000A6A16" w:rsidP="00214622">
      <w:pPr>
        <w:spacing w:after="0" w:line="240" w:lineRule="auto"/>
        <w:jc w:val="both"/>
        <w:rPr>
          <w:sz w:val="24"/>
          <w:szCs w:val="24"/>
        </w:rPr>
      </w:pPr>
    </w:p>
    <w:p w14:paraId="3B050DBB" w14:textId="77777777" w:rsidR="00ED3B1E" w:rsidRDefault="00ED3B1E" w:rsidP="006007D7">
      <w:pPr>
        <w:numPr>
          <w:ilvl w:val="0"/>
          <w:numId w:val="2"/>
        </w:numPr>
        <w:spacing w:after="0" w:line="240" w:lineRule="auto"/>
        <w:ind w:left="360" w:hanging="360"/>
        <w:jc w:val="both"/>
        <w:rPr>
          <w:sz w:val="24"/>
          <w:szCs w:val="24"/>
        </w:rPr>
      </w:pPr>
      <w:r w:rsidRPr="00153A54">
        <w:rPr>
          <w:sz w:val="24"/>
          <w:szCs w:val="24"/>
        </w:rPr>
        <w:t>Objednávateľ si vyhradzuje právo vrátiť faktúru, ktorá nebude obsahovať všetky potrebné náležitosti. Nová lehota splatnosti začína plynúť po doručení novej opravenej faktúry objednávateľovi.</w:t>
      </w:r>
    </w:p>
    <w:p w14:paraId="4BEC8D75" w14:textId="77777777" w:rsidR="000A6A16" w:rsidRPr="00153A54" w:rsidRDefault="000A6A16" w:rsidP="00214622">
      <w:pPr>
        <w:spacing w:after="0" w:line="240" w:lineRule="auto"/>
        <w:jc w:val="both"/>
        <w:rPr>
          <w:sz w:val="24"/>
          <w:szCs w:val="24"/>
        </w:rPr>
      </w:pPr>
    </w:p>
    <w:p w14:paraId="4CFBA921" w14:textId="041AD331" w:rsidR="00ED3B1E" w:rsidRPr="00B05154" w:rsidRDefault="00B70F9E" w:rsidP="006007D7">
      <w:pPr>
        <w:numPr>
          <w:ilvl w:val="0"/>
          <w:numId w:val="2"/>
        </w:numPr>
        <w:spacing w:after="0" w:line="240" w:lineRule="auto"/>
        <w:ind w:left="360" w:hanging="360"/>
        <w:jc w:val="both"/>
        <w:rPr>
          <w:rFonts w:cstheme="minorHAnsi"/>
          <w:strike/>
          <w:sz w:val="24"/>
          <w:szCs w:val="24"/>
        </w:rPr>
      </w:pPr>
      <w:r w:rsidRPr="00B05154">
        <w:rPr>
          <w:rFonts w:cstheme="minorHAnsi"/>
          <w:sz w:val="24"/>
          <w:szCs w:val="24"/>
          <w:shd w:val="clear" w:color="auto" w:fill="FFFFFF"/>
        </w:rPr>
        <w:t xml:space="preserve">Objednávateľ </w:t>
      </w:r>
      <w:r w:rsidRPr="00B05154">
        <w:rPr>
          <w:rStyle w:val="normaltextrun"/>
          <w:rFonts w:cstheme="minorHAnsi"/>
          <w:sz w:val="24"/>
          <w:szCs w:val="24"/>
          <w:shd w:val="clear" w:color="auto" w:fill="FFFFFF"/>
        </w:rPr>
        <w:t>nie je oprávnený poskytovať predávajúcemu žiadne preddavky, zálohy ani iné peňažné, či nepeňažné plnenia v súvislosti s plnením predmetu tejto dohody.</w:t>
      </w:r>
      <w:r w:rsidRPr="00B05154">
        <w:rPr>
          <w:rStyle w:val="eop"/>
          <w:rFonts w:cstheme="minorHAnsi"/>
          <w:sz w:val="24"/>
          <w:szCs w:val="24"/>
          <w:shd w:val="clear" w:color="auto" w:fill="FFFFFF"/>
        </w:rPr>
        <w:t> </w:t>
      </w:r>
    </w:p>
    <w:p w14:paraId="6D9438D8" w14:textId="77777777" w:rsidR="000A6A16" w:rsidRPr="00B05154" w:rsidRDefault="000A6A16" w:rsidP="00214622">
      <w:pPr>
        <w:spacing w:after="0" w:line="240" w:lineRule="auto"/>
        <w:jc w:val="both"/>
        <w:rPr>
          <w:rFonts w:cstheme="minorHAnsi"/>
          <w:sz w:val="24"/>
          <w:szCs w:val="24"/>
        </w:rPr>
      </w:pPr>
    </w:p>
    <w:p w14:paraId="6A5598D9" w14:textId="77777777" w:rsidR="00ED3B1E" w:rsidRDefault="00ED3B1E" w:rsidP="006007D7">
      <w:pPr>
        <w:numPr>
          <w:ilvl w:val="0"/>
          <w:numId w:val="2"/>
        </w:numPr>
        <w:spacing w:after="0" w:line="240" w:lineRule="auto"/>
        <w:ind w:left="360" w:hanging="360"/>
        <w:jc w:val="both"/>
      </w:pPr>
      <w:r w:rsidRPr="00153A54">
        <w:rPr>
          <w:sz w:val="24"/>
          <w:szCs w:val="24"/>
        </w:rPr>
        <w:t>Objednávateľ nie je povinný vyčerpať sumu podľa ods. 1 tohto článku dohody v celom rozsahu.</w:t>
      </w:r>
    </w:p>
    <w:p w14:paraId="70D5A9B3" w14:textId="77777777" w:rsidR="00ED3B1E" w:rsidRPr="00AC51CB" w:rsidRDefault="00ED3B1E" w:rsidP="00AC51CB">
      <w:pPr>
        <w:spacing w:after="0" w:line="240" w:lineRule="auto"/>
        <w:ind w:left="10" w:hanging="10"/>
        <w:jc w:val="center"/>
        <w:rPr>
          <w:sz w:val="24"/>
          <w:szCs w:val="24"/>
        </w:rPr>
      </w:pPr>
    </w:p>
    <w:p w14:paraId="4FDC354F" w14:textId="77777777" w:rsidR="00ED3B1E" w:rsidRPr="006B13E1" w:rsidRDefault="00D93A31" w:rsidP="00AC51CB">
      <w:pPr>
        <w:spacing w:after="0" w:line="240" w:lineRule="auto"/>
        <w:ind w:left="10" w:hanging="10"/>
        <w:jc w:val="center"/>
        <w:rPr>
          <w:b/>
          <w:sz w:val="26"/>
          <w:szCs w:val="26"/>
        </w:rPr>
      </w:pPr>
      <w:r>
        <w:rPr>
          <w:b/>
          <w:sz w:val="26"/>
          <w:szCs w:val="26"/>
        </w:rPr>
        <w:t xml:space="preserve">Článok </w:t>
      </w:r>
      <w:r w:rsidRPr="005C6891">
        <w:rPr>
          <w:b/>
          <w:sz w:val="26"/>
          <w:szCs w:val="26"/>
        </w:rPr>
        <w:t>V</w:t>
      </w:r>
      <w:r w:rsidR="00ED3B1E" w:rsidRPr="005C6891">
        <w:rPr>
          <w:b/>
          <w:sz w:val="26"/>
          <w:szCs w:val="26"/>
        </w:rPr>
        <w:t>.</w:t>
      </w:r>
    </w:p>
    <w:p w14:paraId="4DF5E626" w14:textId="1814EC58" w:rsidR="00ED3B1E" w:rsidRDefault="00ED3B1E" w:rsidP="00AC51CB">
      <w:pPr>
        <w:spacing w:after="0" w:line="240" w:lineRule="auto"/>
        <w:ind w:left="10" w:hanging="10"/>
        <w:jc w:val="center"/>
        <w:rPr>
          <w:b/>
          <w:sz w:val="24"/>
          <w:szCs w:val="24"/>
        </w:rPr>
      </w:pPr>
      <w:r w:rsidRPr="006B13E1">
        <w:rPr>
          <w:b/>
          <w:sz w:val="24"/>
          <w:szCs w:val="24"/>
        </w:rPr>
        <w:t>Termín, miesto plnenia a poverené osoby</w:t>
      </w:r>
    </w:p>
    <w:p w14:paraId="75BBAA62" w14:textId="77777777" w:rsidR="00AC51CB" w:rsidRPr="006B13E1" w:rsidRDefault="00AC51CB" w:rsidP="00E35AA2">
      <w:pPr>
        <w:spacing w:after="0" w:line="240" w:lineRule="auto"/>
        <w:ind w:left="10" w:hanging="10"/>
        <w:jc w:val="center"/>
        <w:rPr>
          <w:b/>
          <w:sz w:val="24"/>
          <w:szCs w:val="24"/>
        </w:rPr>
      </w:pPr>
    </w:p>
    <w:p w14:paraId="027901F2" w14:textId="0D17D623" w:rsidR="00ED3B1E" w:rsidRPr="005C060A" w:rsidRDefault="00ED3B1E" w:rsidP="00AC51CB">
      <w:pPr>
        <w:pStyle w:val="Default"/>
        <w:numPr>
          <w:ilvl w:val="0"/>
          <w:numId w:val="21"/>
        </w:numPr>
        <w:tabs>
          <w:tab w:val="clear" w:pos="720"/>
          <w:tab w:val="num" w:pos="360"/>
          <w:tab w:val="left" w:pos="3060"/>
        </w:tabs>
        <w:ind w:left="346" w:hanging="346"/>
        <w:jc w:val="both"/>
        <w:rPr>
          <w:rFonts w:asciiTheme="minorHAnsi" w:hAnsiTheme="minorHAnsi" w:cstheme="minorHAnsi"/>
          <w:strike/>
          <w:color w:val="auto"/>
        </w:rPr>
      </w:pPr>
      <w:r w:rsidRPr="005C060A">
        <w:rPr>
          <w:rFonts w:asciiTheme="minorHAnsi" w:hAnsiTheme="minorHAnsi" w:cstheme="minorHAnsi"/>
          <w:color w:val="auto"/>
        </w:rPr>
        <w:t>Mie</w:t>
      </w:r>
      <w:r w:rsidR="00536562" w:rsidRPr="005C060A">
        <w:rPr>
          <w:rFonts w:asciiTheme="minorHAnsi" w:hAnsiTheme="minorHAnsi" w:cstheme="minorHAnsi"/>
          <w:color w:val="auto"/>
        </w:rPr>
        <w:t xml:space="preserve">stom plnenia predmetu dohody je </w:t>
      </w:r>
      <w:r w:rsidR="009A7D2B" w:rsidRPr="005C060A">
        <w:rPr>
          <w:rFonts w:asciiTheme="minorHAnsi" w:hAnsiTheme="minorHAnsi" w:cstheme="minorHAnsi"/>
          <w:color w:val="auto"/>
        </w:rPr>
        <w:t>Univerzita Pavla Jozefa Šafárika v Košiciach, Šrobárova 2, 041 80  Košice, jej fakulty a pracoviská bližšie špecifikované v samostatnej objednávke.</w:t>
      </w:r>
    </w:p>
    <w:p w14:paraId="667EBD00" w14:textId="77777777" w:rsidR="00536562" w:rsidRPr="00536562" w:rsidRDefault="00536562" w:rsidP="00214622">
      <w:pPr>
        <w:pStyle w:val="Default"/>
        <w:tabs>
          <w:tab w:val="left" w:pos="3060"/>
        </w:tabs>
        <w:jc w:val="both"/>
        <w:rPr>
          <w:strike/>
        </w:rPr>
      </w:pPr>
    </w:p>
    <w:p w14:paraId="774C5FA0" w14:textId="58218418" w:rsidR="00ED3B1E" w:rsidRPr="005E6DBE" w:rsidRDefault="005E6DBE" w:rsidP="00E35AA2">
      <w:pPr>
        <w:numPr>
          <w:ilvl w:val="0"/>
          <w:numId w:val="4"/>
        </w:numPr>
        <w:spacing w:after="0" w:line="240" w:lineRule="auto"/>
        <w:ind w:left="367" w:hanging="367"/>
        <w:jc w:val="both"/>
        <w:rPr>
          <w:rFonts w:cstheme="minorHAnsi"/>
          <w:sz w:val="24"/>
          <w:szCs w:val="24"/>
        </w:rPr>
      </w:pPr>
      <w:r w:rsidRPr="005E6DBE">
        <w:rPr>
          <w:rFonts w:cstheme="minorHAnsi"/>
          <w:color w:val="000000"/>
          <w:sz w:val="24"/>
          <w:szCs w:val="24"/>
          <w:shd w:val="clear" w:color="auto" w:fill="FFFFFF"/>
        </w:rPr>
        <w:t>Poskytovateľ zabezpečí zber použit</w:t>
      </w:r>
      <w:r w:rsidR="00C8344B">
        <w:rPr>
          <w:rFonts w:cstheme="minorHAnsi"/>
          <w:color w:val="000000"/>
          <w:sz w:val="24"/>
          <w:szCs w:val="24"/>
          <w:shd w:val="clear" w:color="auto" w:fill="FFFFFF"/>
        </w:rPr>
        <w:t>ých</w:t>
      </w:r>
      <w:r w:rsidRPr="005E6DBE">
        <w:rPr>
          <w:rFonts w:cstheme="minorHAnsi"/>
          <w:color w:val="000000"/>
          <w:sz w:val="24"/>
          <w:szCs w:val="24"/>
          <w:shd w:val="clear" w:color="auto" w:fill="FFFFFF"/>
        </w:rPr>
        <w:t xml:space="preserve"> </w:t>
      </w:r>
      <w:r w:rsidR="00C8344B">
        <w:rPr>
          <w:rFonts w:cstheme="minorHAnsi"/>
          <w:color w:val="000000"/>
          <w:sz w:val="24"/>
          <w:szCs w:val="24"/>
          <w:shd w:val="clear" w:color="auto" w:fill="FFFFFF"/>
        </w:rPr>
        <w:t>odevov</w:t>
      </w:r>
      <w:r w:rsidRPr="005E6DBE">
        <w:rPr>
          <w:rFonts w:cstheme="minorHAnsi"/>
          <w:color w:val="000000"/>
          <w:sz w:val="24"/>
          <w:szCs w:val="24"/>
          <w:shd w:val="clear" w:color="auto" w:fill="FFFFFF"/>
        </w:rPr>
        <w:t xml:space="preserve"> a rozvoz čist</w:t>
      </w:r>
      <w:r w:rsidR="00C8344B">
        <w:rPr>
          <w:rFonts w:cstheme="minorHAnsi"/>
          <w:color w:val="000000"/>
          <w:sz w:val="24"/>
          <w:szCs w:val="24"/>
          <w:shd w:val="clear" w:color="auto" w:fill="FFFFFF"/>
        </w:rPr>
        <w:t>ých</w:t>
      </w:r>
      <w:r w:rsidRPr="005E6DBE">
        <w:rPr>
          <w:rFonts w:cstheme="minorHAnsi"/>
          <w:color w:val="000000"/>
          <w:sz w:val="24"/>
          <w:szCs w:val="24"/>
          <w:shd w:val="clear" w:color="auto" w:fill="FFFFFF"/>
        </w:rPr>
        <w:t xml:space="preserve"> </w:t>
      </w:r>
      <w:r w:rsidR="00C8344B">
        <w:rPr>
          <w:rFonts w:cstheme="minorHAnsi"/>
          <w:color w:val="000000"/>
          <w:sz w:val="24"/>
          <w:szCs w:val="24"/>
          <w:shd w:val="clear" w:color="auto" w:fill="FFFFFF"/>
        </w:rPr>
        <w:t>odevov</w:t>
      </w:r>
      <w:r w:rsidRPr="005E6DBE">
        <w:rPr>
          <w:rFonts w:cstheme="minorHAnsi"/>
          <w:color w:val="000000"/>
          <w:sz w:val="24"/>
          <w:szCs w:val="24"/>
          <w:shd w:val="clear" w:color="auto" w:fill="FFFFFF"/>
        </w:rPr>
        <w:t xml:space="preserve"> v čase od 8:00 do 14:00 </w:t>
      </w:r>
      <w:r w:rsidR="00D467BC">
        <w:rPr>
          <w:rFonts w:cstheme="minorHAnsi"/>
          <w:color w:val="000000"/>
          <w:sz w:val="24"/>
          <w:szCs w:val="24"/>
          <w:shd w:val="clear" w:color="auto" w:fill="FFFFFF"/>
        </w:rPr>
        <w:t>v praco</w:t>
      </w:r>
      <w:bookmarkStart w:id="0" w:name="_GoBack"/>
      <w:bookmarkEnd w:id="0"/>
      <w:r w:rsidR="00D467BC">
        <w:rPr>
          <w:rFonts w:cstheme="minorHAnsi"/>
          <w:color w:val="000000"/>
          <w:sz w:val="24"/>
          <w:szCs w:val="24"/>
          <w:shd w:val="clear" w:color="auto" w:fill="FFFFFF"/>
        </w:rPr>
        <w:t xml:space="preserve">vných dňoch s maximálnou frekvenciou </w:t>
      </w:r>
      <w:r w:rsidR="001E7763">
        <w:rPr>
          <w:rFonts w:cstheme="minorHAnsi"/>
          <w:color w:val="000000"/>
          <w:sz w:val="24"/>
          <w:szCs w:val="24"/>
          <w:shd w:val="clear" w:color="auto" w:fill="FFFFFF"/>
        </w:rPr>
        <w:t xml:space="preserve">poskytovania služieb </w:t>
      </w:r>
      <w:r w:rsidR="00D467BC">
        <w:rPr>
          <w:rFonts w:cstheme="minorHAnsi"/>
          <w:color w:val="000000"/>
          <w:sz w:val="24"/>
          <w:szCs w:val="24"/>
          <w:shd w:val="clear" w:color="auto" w:fill="FFFFFF"/>
        </w:rPr>
        <w:t>najviac trikrát za týždeň</w:t>
      </w:r>
      <w:r w:rsidRPr="005E6DBE">
        <w:rPr>
          <w:rFonts w:cstheme="minorHAnsi"/>
          <w:color w:val="000000"/>
          <w:sz w:val="24"/>
          <w:szCs w:val="24"/>
          <w:shd w:val="clear" w:color="auto" w:fill="FFFFFF"/>
        </w:rPr>
        <w:t xml:space="preserve"> pokiaľ sa strany dohody nedohodnú inak.</w:t>
      </w:r>
    </w:p>
    <w:p w14:paraId="47FD7E9A" w14:textId="77777777" w:rsidR="009001A0" w:rsidRPr="00B458A5" w:rsidRDefault="009001A0" w:rsidP="00214622">
      <w:pPr>
        <w:spacing w:after="0" w:line="240" w:lineRule="auto"/>
        <w:jc w:val="both"/>
        <w:rPr>
          <w:sz w:val="24"/>
          <w:szCs w:val="24"/>
        </w:rPr>
      </w:pPr>
    </w:p>
    <w:p w14:paraId="62EEC611" w14:textId="77777777" w:rsidR="00ED3B1E" w:rsidRDefault="00ED3B1E" w:rsidP="00E35AA2">
      <w:pPr>
        <w:numPr>
          <w:ilvl w:val="0"/>
          <w:numId w:val="4"/>
        </w:numPr>
        <w:spacing w:after="0" w:line="240" w:lineRule="auto"/>
        <w:ind w:left="367" w:hanging="367"/>
        <w:jc w:val="both"/>
        <w:rPr>
          <w:sz w:val="24"/>
          <w:szCs w:val="24"/>
        </w:rPr>
      </w:pPr>
      <w:r w:rsidRPr="00515046">
        <w:rPr>
          <w:sz w:val="24"/>
          <w:szCs w:val="24"/>
        </w:rPr>
        <w:t>Poskytovateľ je povinný poskytovať služby v požadovanej kvalite a</w:t>
      </w:r>
      <w:r w:rsidR="005A0213">
        <w:rPr>
          <w:sz w:val="24"/>
          <w:szCs w:val="24"/>
        </w:rPr>
        <w:t> </w:t>
      </w:r>
      <w:r w:rsidRPr="00515046">
        <w:rPr>
          <w:sz w:val="24"/>
          <w:szCs w:val="24"/>
        </w:rPr>
        <w:t>rozsahu</w:t>
      </w:r>
      <w:r w:rsidR="005A0213">
        <w:rPr>
          <w:sz w:val="24"/>
          <w:szCs w:val="24"/>
        </w:rPr>
        <w:t>,</w:t>
      </w:r>
      <w:r w:rsidRPr="00515046">
        <w:rPr>
          <w:sz w:val="24"/>
          <w:szCs w:val="24"/>
        </w:rPr>
        <w:t xml:space="preserve"> a prostredníctvom kvalifikovaných osôb; akceptovať podmienky objednávateľa pre poskytovanie služby podľa tejto dohody.</w:t>
      </w:r>
    </w:p>
    <w:p w14:paraId="7D315822" w14:textId="77777777" w:rsidR="009001A0" w:rsidRPr="00515046" w:rsidRDefault="009001A0" w:rsidP="00214622">
      <w:pPr>
        <w:spacing w:after="0" w:line="240" w:lineRule="auto"/>
        <w:jc w:val="both"/>
        <w:rPr>
          <w:sz w:val="24"/>
          <w:szCs w:val="24"/>
        </w:rPr>
      </w:pPr>
    </w:p>
    <w:p w14:paraId="7D8D850B" w14:textId="77777777" w:rsidR="005C060A" w:rsidRDefault="00ED3B1E" w:rsidP="00E35AA2">
      <w:pPr>
        <w:numPr>
          <w:ilvl w:val="0"/>
          <w:numId w:val="4"/>
        </w:numPr>
        <w:spacing w:after="0" w:line="240" w:lineRule="auto"/>
        <w:ind w:left="367" w:hanging="367"/>
        <w:jc w:val="both"/>
        <w:rPr>
          <w:sz w:val="24"/>
          <w:szCs w:val="24"/>
        </w:rPr>
      </w:pPr>
      <w:r w:rsidRPr="00515046">
        <w:rPr>
          <w:sz w:val="24"/>
          <w:szCs w:val="24"/>
        </w:rPr>
        <w:t xml:space="preserve">Poverenou osobou poskytovateľa je: </w:t>
      </w:r>
    </w:p>
    <w:p w14:paraId="690F0803" w14:textId="672DE7B4" w:rsidR="00ED3B1E" w:rsidRPr="009001A0" w:rsidRDefault="00ED3B1E" w:rsidP="005C060A">
      <w:pPr>
        <w:spacing w:after="0" w:line="240" w:lineRule="auto"/>
        <w:ind w:firstLine="367"/>
        <w:jc w:val="both"/>
        <w:rPr>
          <w:sz w:val="24"/>
          <w:szCs w:val="24"/>
        </w:rPr>
      </w:pPr>
      <w:r w:rsidRPr="00B458A5">
        <w:rPr>
          <w:sz w:val="24"/>
          <w:szCs w:val="24"/>
        </w:rPr>
        <w:t>...............................................</w:t>
      </w:r>
      <w:r w:rsidR="00E35AA2">
        <w:rPr>
          <w:sz w:val="24"/>
          <w:szCs w:val="24"/>
        </w:rPr>
        <w:t>.............................</w:t>
      </w:r>
      <w:r w:rsidRPr="00B458A5">
        <w:rPr>
          <w:sz w:val="24"/>
          <w:szCs w:val="24"/>
        </w:rPr>
        <w:t xml:space="preserve">.. </w:t>
      </w:r>
      <w:r w:rsidRPr="00515046">
        <w:rPr>
          <w:sz w:val="24"/>
          <w:szCs w:val="24"/>
        </w:rPr>
        <w:t xml:space="preserve">, tel. č.: </w:t>
      </w:r>
      <w:r w:rsidRPr="00B458A5">
        <w:rPr>
          <w:sz w:val="24"/>
          <w:szCs w:val="24"/>
        </w:rPr>
        <w:t>..............................................</w:t>
      </w:r>
      <w:r w:rsidR="009001A0" w:rsidRPr="00B458A5">
        <w:rPr>
          <w:sz w:val="24"/>
          <w:szCs w:val="24"/>
        </w:rPr>
        <w:t xml:space="preserve"> .</w:t>
      </w:r>
    </w:p>
    <w:p w14:paraId="00B33814" w14:textId="77777777" w:rsidR="009001A0" w:rsidRPr="00515046" w:rsidRDefault="009001A0" w:rsidP="00214622">
      <w:pPr>
        <w:spacing w:after="0" w:line="240" w:lineRule="auto"/>
        <w:jc w:val="both"/>
        <w:rPr>
          <w:sz w:val="24"/>
          <w:szCs w:val="24"/>
        </w:rPr>
      </w:pPr>
    </w:p>
    <w:p w14:paraId="036CA2B0" w14:textId="77777777" w:rsidR="005C060A" w:rsidRDefault="00ED3B1E" w:rsidP="0003263C">
      <w:pPr>
        <w:numPr>
          <w:ilvl w:val="0"/>
          <w:numId w:val="4"/>
        </w:numPr>
        <w:spacing w:after="0" w:line="240" w:lineRule="auto"/>
        <w:ind w:left="367" w:hanging="367"/>
        <w:jc w:val="both"/>
        <w:rPr>
          <w:sz w:val="24"/>
          <w:szCs w:val="24"/>
        </w:rPr>
      </w:pPr>
      <w:r w:rsidRPr="00515046">
        <w:rPr>
          <w:sz w:val="24"/>
          <w:szCs w:val="24"/>
        </w:rPr>
        <w:t xml:space="preserve">Osobou poverenou konať za objednávateľa v rozsahu tejto dohody je: </w:t>
      </w:r>
    </w:p>
    <w:p w14:paraId="767B1AB3" w14:textId="04BB6791" w:rsidR="00ED3B1E" w:rsidRPr="00515046" w:rsidRDefault="00ED3B1E" w:rsidP="005C060A">
      <w:pPr>
        <w:spacing w:after="0" w:line="240" w:lineRule="auto"/>
        <w:ind w:firstLine="367"/>
        <w:jc w:val="both"/>
        <w:rPr>
          <w:sz w:val="24"/>
          <w:szCs w:val="24"/>
        </w:rPr>
      </w:pPr>
      <w:r w:rsidRPr="00515046">
        <w:rPr>
          <w:sz w:val="24"/>
          <w:szCs w:val="24"/>
        </w:rPr>
        <w:t>Bc. René Tkáč, tel. č.: +421 55 234 1581</w:t>
      </w:r>
    </w:p>
    <w:p w14:paraId="6BBC3126" w14:textId="77777777" w:rsidR="00ED3B1E" w:rsidRPr="0003263C" w:rsidRDefault="00ED3B1E" w:rsidP="0003263C">
      <w:pPr>
        <w:spacing w:after="0" w:line="240" w:lineRule="auto"/>
        <w:ind w:left="10" w:hanging="10"/>
        <w:jc w:val="center"/>
        <w:rPr>
          <w:sz w:val="24"/>
          <w:szCs w:val="24"/>
        </w:rPr>
      </w:pPr>
    </w:p>
    <w:p w14:paraId="2DB66861" w14:textId="77777777" w:rsidR="00ED3B1E" w:rsidRPr="00235495" w:rsidRDefault="00ED3B1E" w:rsidP="0003263C">
      <w:pPr>
        <w:spacing w:after="0" w:line="240" w:lineRule="auto"/>
        <w:ind w:left="10" w:hanging="10"/>
        <w:jc w:val="center"/>
        <w:rPr>
          <w:b/>
          <w:sz w:val="26"/>
          <w:szCs w:val="26"/>
        </w:rPr>
      </w:pPr>
      <w:r w:rsidRPr="00235495">
        <w:rPr>
          <w:b/>
          <w:sz w:val="26"/>
          <w:szCs w:val="26"/>
        </w:rPr>
        <w:t xml:space="preserve">Článok </w:t>
      </w:r>
      <w:r w:rsidR="00AC0E06" w:rsidRPr="00235495">
        <w:rPr>
          <w:b/>
          <w:sz w:val="26"/>
          <w:szCs w:val="26"/>
        </w:rPr>
        <w:t>V</w:t>
      </w:r>
      <w:r w:rsidR="009A7D2B" w:rsidRPr="00235495">
        <w:rPr>
          <w:b/>
          <w:sz w:val="26"/>
          <w:szCs w:val="26"/>
        </w:rPr>
        <w:t>I</w:t>
      </w:r>
      <w:r w:rsidRPr="00235495">
        <w:rPr>
          <w:b/>
          <w:sz w:val="26"/>
          <w:szCs w:val="26"/>
        </w:rPr>
        <w:t>.</w:t>
      </w:r>
    </w:p>
    <w:p w14:paraId="49CF2888" w14:textId="72C81DFA" w:rsidR="00ED3B1E" w:rsidRPr="008261B4" w:rsidRDefault="00ED3B1E" w:rsidP="0003263C">
      <w:pPr>
        <w:spacing w:after="0" w:line="240" w:lineRule="auto"/>
        <w:ind w:left="10" w:hanging="10"/>
        <w:jc w:val="center"/>
        <w:rPr>
          <w:b/>
          <w:sz w:val="24"/>
          <w:szCs w:val="24"/>
        </w:rPr>
      </w:pPr>
      <w:r w:rsidRPr="008261B4">
        <w:rPr>
          <w:b/>
          <w:sz w:val="24"/>
          <w:szCs w:val="24"/>
        </w:rPr>
        <w:t>Sankcie</w:t>
      </w:r>
    </w:p>
    <w:p w14:paraId="0232FAA2" w14:textId="77777777" w:rsidR="0003263C" w:rsidRPr="00F34A2D" w:rsidRDefault="0003263C" w:rsidP="00214622">
      <w:pPr>
        <w:spacing w:after="0" w:line="240" w:lineRule="auto"/>
        <w:ind w:hanging="10"/>
        <w:jc w:val="center"/>
        <w:rPr>
          <w:b/>
          <w:sz w:val="24"/>
          <w:szCs w:val="24"/>
        </w:rPr>
      </w:pPr>
    </w:p>
    <w:p w14:paraId="2B52B456" w14:textId="6B298999" w:rsidR="00ED3B1E" w:rsidRDefault="00ED3B1E" w:rsidP="0003263C">
      <w:pPr>
        <w:pStyle w:val="Odsekzoznamu"/>
        <w:numPr>
          <w:ilvl w:val="0"/>
          <w:numId w:val="25"/>
        </w:numPr>
        <w:spacing w:after="0" w:line="240" w:lineRule="auto"/>
        <w:ind w:left="360"/>
        <w:jc w:val="both"/>
        <w:rPr>
          <w:sz w:val="24"/>
          <w:szCs w:val="24"/>
        </w:rPr>
      </w:pPr>
      <w:r w:rsidRPr="0003263C">
        <w:rPr>
          <w:sz w:val="24"/>
          <w:szCs w:val="24"/>
        </w:rPr>
        <w:t xml:space="preserve">V prípade omeškania poskytovateľa s poskytnutím služby v dojednanom termíne na základe samostatnej objednávky objednávateľa alebo tejto dohody je objednávateľ od poskytovateľa oprávnený požadovať úhradu zmluvnej pokuty vo výške 0,05 % z celkovej ceny podľa </w:t>
      </w:r>
      <w:r w:rsidR="00F17A77" w:rsidRPr="0003263C">
        <w:rPr>
          <w:sz w:val="24"/>
          <w:szCs w:val="24"/>
        </w:rPr>
        <w:t>ustanovenia</w:t>
      </w:r>
      <w:r w:rsidR="000700CD" w:rsidRPr="0003263C">
        <w:rPr>
          <w:sz w:val="24"/>
          <w:szCs w:val="24"/>
        </w:rPr>
        <w:t xml:space="preserve"> čl. I</w:t>
      </w:r>
      <w:r w:rsidR="009A7D2B" w:rsidRPr="0003263C">
        <w:rPr>
          <w:sz w:val="24"/>
          <w:szCs w:val="24"/>
        </w:rPr>
        <w:t>V</w:t>
      </w:r>
      <w:r w:rsidR="000700CD" w:rsidRPr="0003263C">
        <w:rPr>
          <w:sz w:val="24"/>
          <w:szCs w:val="24"/>
        </w:rPr>
        <w:t xml:space="preserve"> ods. 1 </w:t>
      </w:r>
      <w:r w:rsidRPr="0003263C">
        <w:rPr>
          <w:sz w:val="24"/>
          <w:szCs w:val="24"/>
        </w:rPr>
        <w:t>tejto dohody za každý aj začatý deň omeškania. Tým nie je dotknutý nárok objednávateľa na náhradu škody v rozsahu prevyšujúcom zmluvnú pokutu. Strany dohody vyhlasujú, že výška zmluvnej pokuty je primeraná, je v súlade so zásadou poctivého obchodného styku a bola dohodnutá s prihliadnutím na význam zabezpečovaných povinností.</w:t>
      </w:r>
    </w:p>
    <w:p w14:paraId="33909484" w14:textId="77777777" w:rsidR="006160E7" w:rsidRDefault="006160E7" w:rsidP="006160E7">
      <w:pPr>
        <w:pStyle w:val="Odsekzoznamu"/>
        <w:spacing w:after="0" w:line="240" w:lineRule="auto"/>
        <w:ind w:left="0"/>
        <w:jc w:val="both"/>
        <w:rPr>
          <w:sz w:val="24"/>
          <w:szCs w:val="24"/>
        </w:rPr>
      </w:pPr>
    </w:p>
    <w:p w14:paraId="1EDD134C" w14:textId="4C9E4F03" w:rsidR="00ED3B1E" w:rsidRDefault="00ED3B1E" w:rsidP="0003263C">
      <w:pPr>
        <w:pStyle w:val="Odsekzoznamu"/>
        <w:numPr>
          <w:ilvl w:val="0"/>
          <w:numId w:val="25"/>
        </w:numPr>
        <w:spacing w:after="0" w:line="240" w:lineRule="auto"/>
        <w:ind w:left="360"/>
        <w:jc w:val="both"/>
        <w:rPr>
          <w:sz w:val="24"/>
          <w:szCs w:val="24"/>
        </w:rPr>
      </w:pPr>
      <w:r w:rsidRPr="0003263C">
        <w:rPr>
          <w:sz w:val="24"/>
          <w:szCs w:val="24"/>
        </w:rPr>
        <w:t>V prípade omeškania objednávateľa s úhradou fakturovanej dohodnutej ceny za služby tvoriace predmet tejto dohody je poskytovateľ oprávnený uplatniť voči objednávateľovi úrok z omeškania v zákonnej výške za každý aj začatý deň omeškania. Týmto nie je dotknutý nárok na náhradu škody, ktorá v tejto súvislosti vznikla poskytovateľovi.</w:t>
      </w:r>
    </w:p>
    <w:p w14:paraId="704A15BB" w14:textId="580C2153" w:rsidR="006160E7" w:rsidRPr="006160E7" w:rsidRDefault="006160E7" w:rsidP="006160E7">
      <w:pPr>
        <w:spacing w:after="0" w:line="240" w:lineRule="auto"/>
        <w:jc w:val="both"/>
        <w:rPr>
          <w:sz w:val="24"/>
          <w:szCs w:val="24"/>
        </w:rPr>
      </w:pPr>
    </w:p>
    <w:p w14:paraId="27EEEB7B" w14:textId="200284DD" w:rsidR="00ED3B1E" w:rsidRDefault="00ED3B1E" w:rsidP="0003263C">
      <w:pPr>
        <w:pStyle w:val="Odsekzoznamu"/>
        <w:numPr>
          <w:ilvl w:val="0"/>
          <w:numId w:val="25"/>
        </w:numPr>
        <w:spacing w:after="0" w:line="240" w:lineRule="auto"/>
        <w:ind w:left="360"/>
        <w:jc w:val="both"/>
        <w:rPr>
          <w:sz w:val="24"/>
          <w:szCs w:val="24"/>
        </w:rPr>
      </w:pPr>
      <w:r w:rsidRPr="0003263C">
        <w:rPr>
          <w:sz w:val="24"/>
          <w:szCs w:val="24"/>
        </w:rPr>
        <w:t>Objednávateľ je oprávnený započítať svoju pohľadávku titulom náhrady škody napr. v súvislosti s poškodením alebo zničením odevov alebo uplatnenej zmluvnej pokuty voči poskytovateľovi a jeho pohľadávke na zaplatenie celkovej dohodnutej a fa</w:t>
      </w:r>
      <w:r w:rsidR="000A34EF" w:rsidRPr="0003263C">
        <w:rPr>
          <w:sz w:val="24"/>
          <w:szCs w:val="24"/>
        </w:rPr>
        <w:t>kturovanej ceny podľa ustanovenia</w:t>
      </w:r>
      <w:r w:rsidR="000700CD" w:rsidRPr="0003263C">
        <w:rPr>
          <w:sz w:val="24"/>
          <w:szCs w:val="24"/>
        </w:rPr>
        <w:t xml:space="preserve"> čl. I</w:t>
      </w:r>
      <w:r w:rsidR="009A7D2B" w:rsidRPr="0003263C">
        <w:rPr>
          <w:sz w:val="24"/>
          <w:szCs w:val="24"/>
        </w:rPr>
        <w:t>V</w:t>
      </w:r>
      <w:r w:rsidRPr="0003263C">
        <w:rPr>
          <w:sz w:val="24"/>
          <w:szCs w:val="24"/>
        </w:rPr>
        <w:t xml:space="preserve"> ods. 1 tejto dohody.</w:t>
      </w:r>
    </w:p>
    <w:p w14:paraId="1BAFCBAF" w14:textId="77777777" w:rsidR="0003263C" w:rsidRPr="0003263C" w:rsidRDefault="0003263C" w:rsidP="0003263C">
      <w:pPr>
        <w:pStyle w:val="Odsekzoznamu"/>
        <w:spacing w:after="0" w:line="240" w:lineRule="auto"/>
        <w:ind w:left="0"/>
        <w:jc w:val="both"/>
        <w:rPr>
          <w:sz w:val="24"/>
          <w:szCs w:val="24"/>
        </w:rPr>
      </w:pPr>
    </w:p>
    <w:p w14:paraId="13CCA3B4" w14:textId="77777777" w:rsidR="00ED3B1E" w:rsidRPr="00891117" w:rsidRDefault="00475AB2" w:rsidP="004A0D68">
      <w:pPr>
        <w:spacing w:after="0" w:line="240" w:lineRule="auto"/>
        <w:ind w:left="10" w:hanging="10"/>
        <w:jc w:val="center"/>
        <w:rPr>
          <w:b/>
          <w:sz w:val="26"/>
          <w:szCs w:val="26"/>
        </w:rPr>
      </w:pPr>
      <w:r>
        <w:rPr>
          <w:b/>
          <w:sz w:val="26"/>
          <w:szCs w:val="26"/>
        </w:rPr>
        <w:t xml:space="preserve">Článok </w:t>
      </w:r>
      <w:r w:rsidRPr="00437B41">
        <w:rPr>
          <w:b/>
          <w:sz w:val="26"/>
          <w:szCs w:val="26"/>
        </w:rPr>
        <w:t>VI</w:t>
      </w:r>
      <w:r w:rsidR="009A7D2B" w:rsidRPr="00437B41">
        <w:rPr>
          <w:b/>
          <w:sz w:val="26"/>
          <w:szCs w:val="26"/>
        </w:rPr>
        <w:t>I</w:t>
      </w:r>
      <w:r w:rsidR="00ED3B1E" w:rsidRPr="00437B41">
        <w:rPr>
          <w:b/>
          <w:sz w:val="26"/>
          <w:szCs w:val="26"/>
        </w:rPr>
        <w:t>.</w:t>
      </w:r>
    </w:p>
    <w:p w14:paraId="2CB0F7F3" w14:textId="0B305513" w:rsidR="00ED3B1E" w:rsidRDefault="00ED3B1E" w:rsidP="004A0D68">
      <w:pPr>
        <w:spacing w:after="0" w:line="240" w:lineRule="auto"/>
        <w:ind w:left="10" w:hanging="10"/>
        <w:jc w:val="center"/>
        <w:rPr>
          <w:b/>
          <w:sz w:val="24"/>
          <w:szCs w:val="24"/>
        </w:rPr>
      </w:pPr>
      <w:r>
        <w:rPr>
          <w:b/>
          <w:sz w:val="24"/>
          <w:szCs w:val="24"/>
        </w:rPr>
        <w:t>Zodpovednosť</w:t>
      </w:r>
      <w:r w:rsidRPr="00891117">
        <w:rPr>
          <w:b/>
          <w:sz w:val="24"/>
          <w:szCs w:val="24"/>
        </w:rPr>
        <w:t xml:space="preserve"> za vady</w:t>
      </w:r>
    </w:p>
    <w:p w14:paraId="583C63F0" w14:textId="77777777" w:rsidR="004A0D68" w:rsidRPr="00891117" w:rsidRDefault="004A0D68" w:rsidP="004A0D68">
      <w:pPr>
        <w:spacing w:after="0" w:line="240" w:lineRule="auto"/>
        <w:ind w:left="10" w:hanging="10"/>
        <w:jc w:val="center"/>
        <w:rPr>
          <w:b/>
          <w:sz w:val="24"/>
          <w:szCs w:val="24"/>
        </w:rPr>
      </w:pPr>
    </w:p>
    <w:p w14:paraId="1C24EAAA" w14:textId="5A6CB152" w:rsidR="00ED3B1E" w:rsidRDefault="00ED3B1E" w:rsidP="004A0D68">
      <w:pPr>
        <w:pStyle w:val="Odsekzoznamu"/>
        <w:numPr>
          <w:ilvl w:val="0"/>
          <w:numId w:val="26"/>
        </w:numPr>
        <w:spacing w:after="0" w:line="240" w:lineRule="auto"/>
        <w:ind w:left="360"/>
        <w:jc w:val="both"/>
        <w:rPr>
          <w:sz w:val="24"/>
          <w:szCs w:val="24"/>
        </w:rPr>
      </w:pPr>
      <w:r w:rsidRPr="00F4555A">
        <w:rPr>
          <w:noProof/>
          <w:lang w:eastAsia="sk-SK"/>
        </w:rPr>
        <w:drawing>
          <wp:anchor distT="0" distB="0" distL="114300" distR="114300" simplePos="0" relativeHeight="251660288" behindDoc="0" locked="0" layoutInCell="1" allowOverlap="0" wp14:anchorId="1C277781" wp14:editId="31204450">
            <wp:simplePos x="0" y="0"/>
            <wp:positionH relativeFrom="page">
              <wp:posOffset>7226186</wp:posOffset>
            </wp:positionH>
            <wp:positionV relativeFrom="page">
              <wp:posOffset>8804446</wp:posOffset>
            </wp:positionV>
            <wp:extent cx="32015" cy="22868"/>
            <wp:effectExtent l="0" t="0" r="0" b="0"/>
            <wp:wrapSquare wrapText="bothSides"/>
            <wp:docPr id="10310" name="Picture 10310"/>
            <wp:cNvGraphicFramePr/>
            <a:graphic xmlns:a="http://schemas.openxmlformats.org/drawingml/2006/main">
              <a:graphicData uri="http://schemas.openxmlformats.org/drawingml/2006/picture">
                <pic:pic xmlns:pic="http://schemas.openxmlformats.org/drawingml/2006/picture">
                  <pic:nvPicPr>
                    <pic:cNvPr id="10310" name="Picture 10310"/>
                    <pic:cNvPicPr/>
                  </pic:nvPicPr>
                  <pic:blipFill>
                    <a:blip r:embed="rId10"/>
                    <a:stretch>
                      <a:fillRect/>
                    </a:stretch>
                  </pic:blipFill>
                  <pic:spPr>
                    <a:xfrm>
                      <a:off x="0" y="0"/>
                      <a:ext cx="32015" cy="22868"/>
                    </a:xfrm>
                    <a:prstGeom prst="rect">
                      <a:avLst/>
                    </a:prstGeom>
                  </pic:spPr>
                </pic:pic>
              </a:graphicData>
            </a:graphic>
          </wp:anchor>
        </w:drawing>
      </w:r>
      <w:r w:rsidRPr="004A0D68">
        <w:rPr>
          <w:sz w:val="24"/>
          <w:szCs w:val="24"/>
        </w:rPr>
        <w:t>Poskytovateľ je povinný poskytovať služby v požadovanej kvalite a rozsahu a prostredníctvom kvalifikovaných osôb. Poskytovateľ je povinný akceptovať podmienky objednávateľa pre poskytovanie služby podľa tejto dohody.</w:t>
      </w:r>
    </w:p>
    <w:p w14:paraId="16DB7281" w14:textId="77777777" w:rsidR="004A0D68" w:rsidRDefault="004A0D68" w:rsidP="004A0D68">
      <w:pPr>
        <w:pStyle w:val="Odsekzoznamu"/>
        <w:spacing w:after="0" w:line="240" w:lineRule="auto"/>
        <w:ind w:left="381"/>
        <w:jc w:val="both"/>
        <w:rPr>
          <w:sz w:val="24"/>
          <w:szCs w:val="24"/>
        </w:rPr>
      </w:pPr>
    </w:p>
    <w:p w14:paraId="4F4B36E0" w14:textId="7BC47EEC" w:rsidR="00ED3B1E" w:rsidRDefault="00ED3B1E" w:rsidP="004A0D68">
      <w:pPr>
        <w:pStyle w:val="Odsekzoznamu"/>
        <w:numPr>
          <w:ilvl w:val="0"/>
          <w:numId w:val="26"/>
        </w:numPr>
        <w:spacing w:after="0" w:line="240" w:lineRule="auto"/>
        <w:ind w:left="360"/>
        <w:jc w:val="both"/>
        <w:rPr>
          <w:sz w:val="24"/>
          <w:szCs w:val="24"/>
        </w:rPr>
      </w:pPr>
      <w:r w:rsidRPr="004A0D68">
        <w:rPr>
          <w:sz w:val="24"/>
          <w:szCs w:val="24"/>
        </w:rPr>
        <w:t>Poskytovateľ je povinný zabezpečiť plnenie predmetu dohody v súlade s platnými a účinnými hygienickými predpismi.</w:t>
      </w:r>
    </w:p>
    <w:p w14:paraId="6B9B0BF6" w14:textId="77777777" w:rsidR="004A0D68" w:rsidRPr="004A0D68" w:rsidRDefault="004A0D68" w:rsidP="004A0D68">
      <w:pPr>
        <w:pStyle w:val="Odsekzoznamu"/>
        <w:rPr>
          <w:sz w:val="24"/>
          <w:szCs w:val="24"/>
        </w:rPr>
      </w:pPr>
    </w:p>
    <w:p w14:paraId="738E1FD4" w14:textId="2D0E0EB7" w:rsidR="00ED3B1E" w:rsidRDefault="00ED3B1E" w:rsidP="004A0D68">
      <w:pPr>
        <w:pStyle w:val="Odsekzoznamu"/>
        <w:numPr>
          <w:ilvl w:val="0"/>
          <w:numId w:val="26"/>
        </w:numPr>
        <w:spacing w:after="0" w:line="240" w:lineRule="auto"/>
        <w:ind w:left="360"/>
        <w:jc w:val="both"/>
        <w:rPr>
          <w:sz w:val="24"/>
          <w:szCs w:val="24"/>
        </w:rPr>
      </w:pPr>
      <w:r w:rsidRPr="004A0D68">
        <w:rPr>
          <w:sz w:val="24"/>
          <w:szCs w:val="24"/>
        </w:rPr>
        <w:lastRenderedPageBreak/>
        <w:t>Poskytovateľ v plnej miere zodpovedá za nezameniteľnosť prevzatých odevov.</w:t>
      </w:r>
    </w:p>
    <w:p w14:paraId="21199A08" w14:textId="77777777" w:rsidR="004A0D68" w:rsidRPr="004A0D68" w:rsidRDefault="004A0D68" w:rsidP="004A0D68">
      <w:pPr>
        <w:pStyle w:val="Odsekzoznamu"/>
        <w:rPr>
          <w:sz w:val="24"/>
          <w:szCs w:val="24"/>
        </w:rPr>
      </w:pPr>
    </w:p>
    <w:p w14:paraId="664CD278" w14:textId="5B1698A4" w:rsidR="00ED3B1E" w:rsidRDefault="00ED3B1E" w:rsidP="004A0D68">
      <w:pPr>
        <w:pStyle w:val="Odsekzoznamu"/>
        <w:numPr>
          <w:ilvl w:val="0"/>
          <w:numId w:val="26"/>
        </w:numPr>
        <w:spacing w:after="0" w:line="240" w:lineRule="auto"/>
        <w:ind w:left="360"/>
        <w:jc w:val="both"/>
        <w:rPr>
          <w:sz w:val="24"/>
          <w:szCs w:val="24"/>
        </w:rPr>
      </w:pPr>
      <w:r w:rsidRPr="004A0D68">
        <w:rPr>
          <w:sz w:val="24"/>
          <w:szCs w:val="24"/>
        </w:rPr>
        <w:t>Objednávateľ sa zaväzuje, že reklamáciu vád z nekvalitne poskytnutej služby bude u poskytovateľa reklamovať pri prevzatí vyčistených odevov. Objednávateľ spíše reklamačný list, ktorý podpíšu obidve strany dohody a odovzdá odevy, resp. ich časť</w:t>
      </w:r>
      <w:r w:rsidR="007651E0" w:rsidRPr="004A0D68">
        <w:rPr>
          <w:sz w:val="24"/>
          <w:szCs w:val="24"/>
        </w:rPr>
        <w:t>, ktorých</w:t>
      </w:r>
      <w:r w:rsidRPr="004A0D68">
        <w:rPr>
          <w:sz w:val="24"/>
          <w:szCs w:val="24"/>
        </w:rPr>
        <w:t xml:space="preserve"> sa reklamácia týka, k odstráneniu vád. Poskytovateľ je povinný vady poskytnutej služby odstrániť najneskôr do 24 hodín po prevzatí reklamačného listu.</w:t>
      </w:r>
    </w:p>
    <w:p w14:paraId="24A73FB4" w14:textId="77777777" w:rsidR="004A0D68" w:rsidRPr="004A0D68" w:rsidRDefault="004A0D68" w:rsidP="004A0D68">
      <w:pPr>
        <w:pStyle w:val="Odsekzoznamu"/>
        <w:rPr>
          <w:sz w:val="24"/>
          <w:szCs w:val="24"/>
        </w:rPr>
      </w:pPr>
    </w:p>
    <w:p w14:paraId="4188C8A4" w14:textId="4D3EFBC0" w:rsidR="00ED3B1E" w:rsidRDefault="00ED3B1E" w:rsidP="004A0D68">
      <w:pPr>
        <w:pStyle w:val="Odsekzoznamu"/>
        <w:numPr>
          <w:ilvl w:val="0"/>
          <w:numId w:val="26"/>
        </w:numPr>
        <w:spacing w:after="0" w:line="240" w:lineRule="auto"/>
        <w:ind w:left="360"/>
        <w:jc w:val="both"/>
        <w:rPr>
          <w:sz w:val="24"/>
          <w:szCs w:val="24"/>
        </w:rPr>
      </w:pPr>
      <w:r w:rsidRPr="004A0D68">
        <w:rPr>
          <w:sz w:val="24"/>
          <w:szCs w:val="24"/>
        </w:rPr>
        <w:t>V prípade, že objednávateľ zistí vady poskytnutej služby až po prevzatí vyčistených odevov, vady poskytnutej služby bude u poskytovateľa reklamovať e-mailovou reklamáciou, pričom poskytovateľ sa zaväzuje zabezpečiť na vlastné náklady odvoz odevov, ktorých sa reklamácia týka, a to v lehote do 24 hodín po doručení reklamácie. Pre odstránenie vád poskytnutej služby platí lehota uvedená v ods. 4 tohto článku, ktorá plynie od prevzatia reklamovaných odevov.</w:t>
      </w:r>
    </w:p>
    <w:p w14:paraId="14F9C1DD" w14:textId="77777777" w:rsidR="004A0D68" w:rsidRPr="004A0D68" w:rsidRDefault="004A0D68" w:rsidP="004A0D68">
      <w:pPr>
        <w:pStyle w:val="Odsekzoznamu"/>
        <w:rPr>
          <w:sz w:val="24"/>
          <w:szCs w:val="24"/>
        </w:rPr>
      </w:pPr>
    </w:p>
    <w:p w14:paraId="2E4F5747" w14:textId="06A5B112" w:rsidR="00ED3B1E" w:rsidRDefault="00ED3B1E" w:rsidP="004A0D68">
      <w:pPr>
        <w:pStyle w:val="Odsekzoznamu"/>
        <w:numPr>
          <w:ilvl w:val="0"/>
          <w:numId w:val="26"/>
        </w:numPr>
        <w:spacing w:after="0" w:line="240" w:lineRule="auto"/>
        <w:ind w:left="360"/>
        <w:jc w:val="both"/>
        <w:rPr>
          <w:sz w:val="24"/>
          <w:szCs w:val="24"/>
        </w:rPr>
      </w:pPr>
      <w:r w:rsidRPr="004A0D68">
        <w:rPr>
          <w:sz w:val="24"/>
          <w:szCs w:val="24"/>
        </w:rPr>
        <w:t>Objednávateľ je oprávnený odmietnuť prevzatie dovezených vyčistených odevov alebo ich časti v prípade, ak zistí, že poskytnutá služba bola vykonaná nedostatočne, nekvalitne alebo odevy vykazujú známky poškodenia.</w:t>
      </w:r>
    </w:p>
    <w:p w14:paraId="1D86C3E0" w14:textId="6746A1A4" w:rsidR="004A0D68" w:rsidRPr="004A0D68" w:rsidRDefault="004A0D68" w:rsidP="004A0D68">
      <w:pPr>
        <w:spacing w:after="0" w:line="240" w:lineRule="auto"/>
        <w:jc w:val="both"/>
        <w:rPr>
          <w:sz w:val="24"/>
          <w:szCs w:val="24"/>
        </w:rPr>
      </w:pPr>
    </w:p>
    <w:p w14:paraId="34D40347" w14:textId="77777777" w:rsidR="00ED3B1E" w:rsidRPr="0049462D" w:rsidRDefault="00BE0117" w:rsidP="004A0D68">
      <w:pPr>
        <w:spacing w:after="0" w:line="240" w:lineRule="auto"/>
        <w:ind w:left="10" w:hanging="10"/>
        <w:jc w:val="center"/>
        <w:rPr>
          <w:b/>
          <w:sz w:val="26"/>
          <w:szCs w:val="26"/>
        </w:rPr>
      </w:pPr>
      <w:r>
        <w:rPr>
          <w:b/>
          <w:sz w:val="26"/>
          <w:szCs w:val="26"/>
        </w:rPr>
        <w:t xml:space="preserve">Článok </w:t>
      </w:r>
      <w:r w:rsidRPr="00E75A85">
        <w:rPr>
          <w:b/>
          <w:sz w:val="26"/>
          <w:szCs w:val="26"/>
        </w:rPr>
        <w:t>VII</w:t>
      </w:r>
      <w:r w:rsidR="009A7D2B" w:rsidRPr="00E75A85">
        <w:rPr>
          <w:b/>
          <w:sz w:val="26"/>
          <w:szCs w:val="26"/>
        </w:rPr>
        <w:t>I</w:t>
      </w:r>
      <w:r w:rsidR="00ED3B1E" w:rsidRPr="00E75A85">
        <w:rPr>
          <w:b/>
          <w:sz w:val="26"/>
          <w:szCs w:val="26"/>
        </w:rPr>
        <w:t>.</w:t>
      </w:r>
    </w:p>
    <w:p w14:paraId="448E9562" w14:textId="1BB40F96" w:rsidR="00ED3B1E" w:rsidRDefault="00ED3B1E" w:rsidP="004A0D68">
      <w:pPr>
        <w:spacing w:after="0" w:line="240" w:lineRule="auto"/>
        <w:ind w:left="10" w:hanging="10"/>
        <w:jc w:val="center"/>
        <w:rPr>
          <w:b/>
          <w:sz w:val="24"/>
          <w:szCs w:val="24"/>
        </w:rPr>
      </w:pPr>
      <w:r w:rsidRPr="0049462D">
        <w:rPr>
          <w:b/>
          <w:sz w:val="24"/>
          <w:szCs w:val="24"/>
        </w:rPr>
        <w:t>Doba trvania a ukončenie dohody</w:t>
      </w:r>
    </w:p>
    <w:p w14:paraId="65C6A7DC" w14:textId="77777777" w:rsidR="004A0D68" w:rsidRPr="0049462D" w:rsidRDefault="004A0D68" w:rsidP="00214622">
      <w:pPr>
        <w:spacing w:after="0" w:line="240" w:lineRule="auto"/>
        <w:ind w:hanging="10"/>
        <w:jc w:val="center"/>
        <w:rPr>
          <w:b/>
          <w:sz w:val="24"/>
          <w:szCs w:val="24"/>
        </w:rPr>
      </w:pPr>
    </w:p>
    <w:p w14:paraId="2D059B3B" w14:textId="7799DEF7" w:rsidR="00F50B80" w:rsidRPr="00E75A85" w:rsidRDefault="00ED3B1E" w:rsidP="00A35F0E">
      <w:pPr>
        <w:pStyle w:val="Odsekzoznamu"/>
        <w:numPr>
          <w:ilvl w:val="0"/>
          <w:numId w:val="19"/>
        </w:numPr>
        <w:spacing w:after="0" w:line="240" w:lineRule="auto"/>
        <w:ind w:left="405"/>
        <w:jc w:val="both"/>
        <w:rPr>
          <w:sz w:val="24"/>
          <w:szCs w:val="24"/>
        </w:rPr>
      </w:pPr>
      <w:r w:rsidRPr="00E75A85">
        <w:rPr>
          <w:sz w:val="24"/>
          <w:szCs w:val="24"/>
        </w:rPr>
        <w:t>Táto dohoda sa uzatvára na dobu určitú, a to na obdobie 24 mesiacov odo dňa nadobudnutia jej účinnosti alebo do vyčerpan</w:t>
      </w:r>
      <w:r w:rsidR="00230FBD" w:rsidRPr="00E75A85">
        <w:rPr>
          <w:sz w:val="24"/>
          <w:szCs w:val="24"/>
        </w:rPr>
        <w:t>ia finančného limitu podľa čl. I</w:t>
      </w:r>
      <w:r w:rsidR="009A7D2B" w:rsidRPr="00E75A85">
        <w:rPr>
          <w:sz w:val="24"/>
          <w:szCs w:val="24"/>
        </w:rPr>
        <w:t>V</w:t>
      </w:r>
      <w:r w:rsidRPr="00E75A85">
        <w:rPr>
          <w:sz w:val="24"/>
          <w:szCs w:val="24"/>
        </w:rPr>
        <w:t xml:space="preserve"> ods. 1 tejto dohody, podľa toho, ktorá skutočnosť nastane skôr.</w:t>
      </w:r>
    </w:p>
    <w:p w14:paraId="4B20FCFA" w14:textId="77777777" w:rsidR="009A7D2B" w:rsidRDefault="009A7D2B" w:rsidP="00214622">
      <w:pPr>
        <w:pStyle w:val="Odsekzoznamu"/>
        <w:spacing w:after="0" w:line="240" w:lineRule="auto"/>
        <w:ind w:left="0"/>
        <w:jc w:val="both"/>
        <w:rPr>
          <w:sz w:val="24"/>
          <w:szCs w:val="24"/>
        </w:rPr>
      </w:pPr>
    </w:p>
    <w:p w14:paraId="3E3A8F8E" w14:textId="77777777" w:rsidR="00E75A85" w:rsidRPr="00E75A85" w:rsidRDefault="009A7D2B" w:rsidP="00A35F0E">
      <w:pPr>
        <w:pStyle w:val="Odsekzoznamu"/>
        <w:numPr>
          <w:ilvl w:val="0"/>
          <w:numId w:val="19"/>
        </w:numPr>
        <w:spacing w:after="0" w:line="240" w:lineRule="auto"/>
        <w:ind w:left="405"/>
        <w:jc w:val="both"/>
        <w:rPr>
          <w:rFonts w:cs="Arial"/>
          <w:sz w:val="24"/>
          <w:szCs w:val="24"/>
        </w:rPr>
      </w:pPr>
      <w:r w:rsidRPr="00E75A85">
        <w:rPr>
          <w:sz w:val="24"/>
          <w:szCs w:val="24"/>
        </w:rPr>
        <w:t>Strany dohody sú v prípade záujmu objednávateľa oprávnené písomným dodatkom predĺžiť trvanie tejto dohody v prípade, ak v dobe podľa ods. 1 tohto článku dohody nedôjde k vyčerpaniu finančného limitu uvedeného v čl. IV ods. 1</w:t>
      </w:r>
      <w:r w:rsidR="00D03E62" w:rsidRPr="00E75A85">
        <w:rPr>
          <w:sz w:val="24"/>
          <w:szCs w:val="24"/>
        </w:rPr>
        <w:t xml:space="preserve"> tejto dohody.</w:t>
      </w:r>
    </w:p>
    <w:p w14:paraId="67A2037D" w14:textId="77777777" w:rsidR="00E75A85" w:rsidRPr="00E75A85" w:rsidRDefault="00E75A85" w:rsidP="00214622">
      <w:pPr>
        <w:pStyle w:val="Odsekzoznamu"/>
        <w:spacing w:after="0"/>
        <w:ind w:left="0"/>
        <w:rPr>
          <w:sz w:val="24"/>
          <w:szCs w:val="24"/>
        </w:rPr>
      </w:pPr>
    </w:p>
    <w:p w14:paraId="069D240D" w14:textId="34497AE4" w:rsidR="00ED3B1E" w:rsidRPr="00954D66" w:rsidRDefault="00ED3B1E" w:rsidP="00A35F0E">
      <w:pPr>
        <w:pStyle w:val="Odsekzoznamu"/>
        <w:numPr>
          <w:ilvl w:val="0"/>
          <w:numId w:val="19"/>
        </w:numPr>
        <w:spacing w:after="0" w:line="240" w:lineRule="auto"/>
        <w:ind w:left="405"/>
        <w:jc w:val="both"/>
        <w:rPr>
          <w:rFonts w:cs="Arial"/>
          <w:sz w:val="24"/>
          <w:szCs w:val="24"/>
        </w:rPr>
      </w:pPr>
      <w:r w:rsidRPr="00E75A85">
        <w:rPr>
          <w:sz w:val="24"/>
          <w:szCs w:val="24"/>
        </w:rPr>
        <w:t>Túto dohodu je možné predčasne ukončiť:</w:t>
      </w:r>
    </w:p>
    <w:p w14:paraId="4964A67B" w14:textId="2606A2A0" w:rsidR="00954D66" w:rsidRDefault="00954D66" w:rsidP="00954D66">
      <w:pPr>
        <w:pStyle w:val="Odsekzoznamu"/>
        <w:ind w:left="0"/>
        <w:rPr>
          <w:rFonts w:cs="Arial"/>
          <w:sz w:val="24"/>
          <w:szCs w:val="24"/>
        </w:rPr>
      </w:pPr>
    </w:p>
    <w:p w14:paraId="2A3520A4" w14:textId="77777777" w:rsidR="00954D66" w:rsidRPr="00A35F0E" w:rsidRDefault="00954D66" w:rsidP="00692192">
      <w:pPr>
        <w:pStyle w:val="Odsekzoznamu"/>
        <w:numPr>
          <w:ilvl w:val="1"/>
          <w:numId w:val="7"/>
        </w:numPr>
        <w:spacing w:after="0" w:line="240" w:lineRule="auto"/>
        <w:ind w:left="757" w:hanging="360"/>
        <w:jc w:val="both"/>
        <w:rPr>
          <w:rFonts w:cs="Arial"/>
          <w:sz w:val="24"/>
          <w:szCs w:val="24"/>
        </w:rPr>
      </w:pPr>
      <w:r w:rsidRPr="00A35F0E">
        <w:rPr>
          <w:sz w:val="24"/>
          <w:szCs w:val="24"/>
        </w:rPr>
        <w:t>písomnou dohodou strán dohody k určenému dňu;</w:t>
      </w:r>
    </w:p>
    <w:p w14:paraId="5331FFEE" w14:textId="77777777" w:rsidR="00954D66" w:rsidRPr="00A35F0E" w:rsidRDefault="00954D66" w:rsidP="00954D66">
      <w:pPr>
        <w:spacing w:after="0" w:line="240" w:lineRule="auto"/>
        <w:jc w:val="both"/>
        <w:rPr>
          <w:rFonts w:cs="Arial"/>
          <w:sz w:val="24"/>
          <w:szCs w:val="24"/>
        </w:rPr>
      </w:pPr>
    </w:p>
    <w:p w14:paraId="40342AD2" w14:textId="77777777" w:rsidR="00954D66" w:rsidRPr="00A35F0E" w:rsidRDefault="00954D66" w:rsidP="00692192">
      <w:pPr>
        <w:pStyle w:val="Odsekzoznamu"/>
        <w:numPr>
          <w:ilvl w:val="1"/>
          <w:numId w:val="7"/>
        </w:numPr>
        <w:spacing w:after="0" w:line="240" w:lineRule="auto"/>
        <w:ind w:left="757" w:hanging="360"/>
        <w:jc w:val="both"/>
        <w:rPr>
          <w:rFonts w:cs="Arial"/>
          <w:sz w:val="24"/>
          <w:szCs w:val="24"/>
        </w:rPr>
      </w:pPr>
      <w:r w:rsidRPr="00A35F0E">
        <w:rPr>
          <w:sz w:val="24"/>
          <w:szCs w:val="24"/>
        </w:rPr>
        <w:t>písomnou výpoveďou ktorejkoľvek zo strán dohody, pričom výpovedná lehota je 2 mesiace a začína plynúť od prvého dňa mesiaca nasledujúceho po mesiaci, v ktorom bola výpoveď druhej strane dohody doručená; vypovedanie tejto dohody neovplyvňuje splnenie záväzkov oboch strán dohody vyplývajúcich z konkrétnych objednávok uzavretých na základe tejto dohody.</w:t>
      </w:r>
    </w:p>
    <w:p w14:paraId="2C5BA091" w14:textId="77777777" w:rsidR="00954D66" w:rsidRPr="00A35F0E" w:rsidRDefault="00954D66" w:rsidP="00954D66">
      <w:pPr>
        <w:spacing w:after="0" w:line="240" w:lineRule="auto"/>
        <w:jc w:val="both"/>
        <w:rPr>
          <w:rFonts w:cs="Arial"/>
          <w:sz w:val="24"/>
          <w:szCs w:val="24"/>
        </w:rPr>
      </w:pPr>
    </w:p>
    <w:p w14:paraId="522BB231" w14:textId="77777777" w:rsidR="00954D66" w:rsidRPr="00954D66" w:rsidRDefault="00954D66" w:rsidP="00692192">
      <w:pPr>
        <w:pStyle w:val="Odsekzoznamu"/>
        <w:numPr>
          <w:ilvl w:val="1"/>
          <w:numId w:val="7"/>
        </w:numPr>
        <w:spacing w:after="0" w:line="240" w:lineRule="auto"/>
        <w:ind w:left="757" w:hanging="360"/>
        <w:jc w:val="both"/>
        <w:rPr>
          <w:rFonts w:cs="Arial"/>
          <w:sz w:val="24"/>
          <w:szCs w:val="24"/>
        </w:rPr>
      </w:pPr>
      <w:r w:rsidRPr="00A35F0E">
        <w:rPr>
          <w:sz w:val="24"/>
          <w:szCs w:val="24"/>
        </w:rPr>
        <w:t>okamžitým odstúpením od dohody objednávateľom z dôvodu podstatného porušenia tejto dohody.</w:t>
      </w:r>
    </w:p>
    <w:p w14:paraId="67998ECB" w14:textId="77777777" w:rsidR="00954D66" w:rsidRPr="00954D66" w:rsidRDefault="00954D66" w:rsidP="00954D66">
      <w:pPr>
        <w:pStyle w:val="Odsekzoznamu"/>
        <w:rPr>
          <w:rFonts w:cs="Arial"/>
          <w:sz w:val="24"/>
          <w:szCs w:val="24"/>
        </w:rPr>
      </w:pPr>
    </w:p>
    <w:p w14:paraId="68658157" w14:textId="182BF01D" w:rsidR="00ED3B1E" w:rsidRPr="00954D66" w:rsidRDefault="00ED3B1E" w:rsidP="00954D66">
      <w:pPr>
        <w:pStyle w:val="Odsekzoznamu"/>
        <w:numPr>
          <w:ilvl w:val="0"/>
          <w:numId w:val="19"/>
        </w:numPr>
        <w:spacing w:after="0" w:line="240" w:lineRule="auto"/>
        <w:ind w:left="405"/>
        <w:jc w:val="both"/>
        <w:rPr>
          <w:rFonts w:cs="Arial"/>
          <w:sz w:val="24"/>
          <w:szCs w:val="24"/>
        </w:rPr>
      </w:pPr>
      <w:r w:rsidRPr="00954D66">
        <w:rPr>
          <w:sz w:val="24"/>
          <w:szCs w:val="24"/>
        </w:rPr>
        <w:t>Strany dohody sa dohodli, že za podstatné porušenie zmluvnej povinnosti budú považovať porušenie akejkoľvek povinnosti vyplývajúcej z tejto dohody.</w:t>
      </w:r>
    </w:p>
    <w:p w14:paraId="68A7386A" w14:textId="77777777" w:rsidR="00954D66" w:rsidRPr="00954D66" w:rsidRDefault="00954D66" w:rsidP="00954D66">
      <w:pPr>
        <w:spacing w:after="0" w:line="240" w:lineRule="auto"/>
        <w:jc w:val="both"/>
        <w:rPr>
          <w:rFonts w:cs="Arial"/>
          <w:sz w:val="24"/>
          <w:szCs w:val="24"/>
        </w:rPr>
      </w:pPr>
    </w:p>
    <w:p w14:paraId="772B8D46" w14:textId="45E19D54" w:rsidR="00ED3B1E" w:rsidRPr="00954D66" w:rsidRDefault="00AE2E5B" w:rsidP="00954D66">
      <w:pPr>
        <w:pStyle w:val="Odsekzoznamu"/>
        <w:numPr>
          <w:ilvl w:val="0"/>
          <w:numId w:val="19"/>
        </w:numPr>
        <w:spacing w:after="0" w:line="240" w:lineRule="auto"/>
        <w:ind w:left="405"/>
        <w:jc w:val="both"/>
        <w:rPr>
          <w:rFonts w:cs="Arial"/>
          <w:sz w:val="24"/>
          <w:szCs w:val="24"/>
        </w:rPr>
      </w:pPr>
      <w:r w:rsidRPr="00954D66">
        <w:rPr>
          <w:sz w:val="24"/>
          <w:szCs w:val="24"/>
        </w:rPr>
        <w:lastRenderedPageBreak/>
        <w:t>Odstúpenie od dohody musí byť</w:t>
      </w:r>
      <w:r w:rsidR="00ED3B1E" w:rsidRPr="00954D66">
        <w:rPr>
          <w:sz w:val="24"/>
          <w:szCs w:val="24"/>
        </w:rPr>
        <w:t xml:space="preserve"> oznámené písomne s uvedením dôvodu, pre ktorý strana odstupuje od dohody. Odstúpenie nadobúda účinnosť dňom doručenia odstúpenia druhej strane dohody.</w:t>
      </w:r>
    </w:p>
    <w:p w14:paraId="7B5D71DC" w14:textId="511EE05A" w:rsidR="00954D66" w:rsidRPr="00954D66" w:rsidRDefault="00954D66" w:rsidP="00954D66">
      <w:pPr>
        <w:spacing w:after="0" w:line="240" w:lineRule="auto"/>
        <w:jc w:val="both"/>
        <w:rPr>
          <w:rFonts w:cs="Arial"/>
          <w:sz w:val="24"/>
          <w:szCs w:val="24"/>
        </w:rPr>
      </w:pPr>
    </w:p>
    <w:p w14:paraId="5CD7B582" w14:textId="7044F3A1" w:rsidR="00ED3B1E" w:rsidRPr="00615EB9" w:rsidRDefault="00BE0117" w:rsidP="00954D66">
      <w:pPr>
        <w:spacing w:after="0" w:line="240" w:lineRule="auto"/>
        <w:ind w:left="10" w:hanging="10"/>
        <w:jc w:val="center"/>
        <w:rPr>
          <w:b/>
          <w:sz w:val="26"/>
          <w:szCs w:val="26"/>
        </w:rPr>
      </w:pPr>
      <w:r>
        <w:rPr>
          <w:b/>
          <w:sz w:val="26"/>
          <w:szCs w:val="26"/>
        </w:rPr>
        <w:t xml:space="preserve">Článok </w:t>
      </w:r>
      <w:r w:rsidRPr="002E407C">
        <w:rPr>
          <w:b/>
          <w:sz w:val="26"/>
          <w:szCs w:val="26"/>
        </w:rPr>
        <w:t>I</w:t>
      </w:r>
      <w:r w:rsidR="00F65F79" w:rsidRPr="002E407C">
        <w:rPr>
          <w:b/>
          <w:sz w:val="26"/>
          <w:szCs w:val="26"/>
        </w:rPr>
        <w:t>X</w:t>
      </w:r>
      <w:r w:rsidR="00ED3B1E" w:rsidRPr="002E407C">
        <w:rPr>
          <w:b/>
          <w:sz w:val="26"/>
          <w:szCs w:val="26"/>
        </w:rPr>
        <w:t>.</w:t>
      </w:r>
    </w:p>
    <w:p w14:paraId="5A5B1876" w14:textId="2891AF45" w:rsidR="00ED3B1E" w:rsidRDefault="00ED3B1E" w:rsidP="00954D66">
      <w:pPr>
        <w:spacing w:after="0" w:line="240" w:lineRule="auto"/>
        <w:ind w:left="10" w:hanging="10"/>
        <w:jc w:val="center"/>
        <w:rPr>
          <w:b/>
          <w:sz w:val="24"/>
          <w:szCs w:val="24"/>
        </w:rPr>
      </w:pPr>
      <w:r w:rsidRPr="00615EB9">
        <w:rPr>
          <w:b/>
          <w:sz w:val="24"/>
          <w:szCs w:val="24"/>
        </w:rPr>
        <w:t>Zmena dohody</w:t>
      </w:r>
    </w:p>
    <w:p w14:paraId="77FDA3FC" w14:textId="77777777" w:rsidR="00954D66" w:rsidRPr="00615EB9" w:rsidRDefault="00954D66" w:rsidP="00954D66">
      <w:pPr>
        <w:spacing w:after="0" w:line="240" w:lineRule="auto"/>
        <w:ind w:left="10" w:hanging="10"/>
        <w:jc w:val="center"/>
        <w:rPr>
          <w:b/>
          <w:sz w:val="24"/>
          <w:szCs w:val="24"/>
        </w:rPr>
      </w:pPr>
    </w:p>
    <w:p w14:paraId="73C657B5" w14:textId="71DF78A4" w:rsidR="002F7C6C" w:rsidRPr="002E407C" w:rsidRDefault="00ED3B1E" w:rsidP="006959AC">
      <w:pPr>
        <w:pStyle w:val="Odsekzoznamu"/>
        <w:numPr>
          <w:ilvl w:val="0"/>
          <w:numId w:val="23"/>
        </w:numPr>
        <w:spacing w:after="0" w:line="240" w:lineRule="auto"/>
        <w:ind w:left="426" w:hanging="426"/>
        <w:jc w:val="both"/>
        <w:rPr>
          <w:rFonts w:cs="Arial"/>
        </w:rPr>
      </w:pPr>
      <w:r w:rsidRPr="00726030">
        <w:rPr>
          <w:sz w:val="24"/>
          <w:szCs w:val="24"/>
        </w:rPr>
        <w:t xml:space="preserve">Túto dohodu je možné počas jej trvania zmeniť iba </w:t>
      </w:r>
      <w:r w:rsidR="00955BB7">
        <w:rPr>
          <w:sz w:val="24"/>
          <w:szCs w:val="24"/>
        </w:rPr>
        <w:t xml:space="preserve">vzostupne číslovanými písomnými </w:t>
      </w:r>
      <w:r w:rsidRPr="00726030">
        <w:rPr>
          <w:sz w:val="24"/>
          <w:szCs w:val="24"/>
        </w:rPr>
        <w:t>dodatkami, ktoré sa po podpísaní stranami dohody stáv</w:t>
      </w:r>
      <w:r w:rsidR="002F7C6C">
        <w:rPr>
          <w:sz w:val="24"/>
          <w:szCs w:val="24"/>
        </w:rPr>
        <w:t xml:space="preserve">ajú jej neoddeliteľnou súčasťou, </w:t>
      </w:r>
      <w:r w:rsidR="002F7C6C" w:rsidRPr="002E407C">
        <w:rPr>
          <w:rFonts w:cs="Arial"/>
          <w:sz w:val="24"/>
          <w:szCs w:val="24"/>
        </w:rPr>
        <w:t>pokiaľ tieto nebudú v rozpore s § 18 zákona o verejnom obstarávaní</w:t>
      </w:r>
      <w:r w:rsidR="002F7C6C" w:rsidRPr="002E407C">
        <w:rPr>
          <w:rFonts w:cs="Arial"/>
        </w:rPr>
        <w:t>.</w:t>
      </w:r>
    </w:p>
    <w:p w14:paraId="1B1FA9BA" w14:textId="77777777" w:rsidR="002F7C6C" w:rsidRPr="0009218B" w:rsidRDefault="002F7C6C" w:rsidP="00214622">
      <w:pPr>
        <w:pStyle w:val="Odsekzoznamu"/>
        <w:spacing w:after="0" w:line="240" w:lineRule="auto"/>
        <w:ind w:left="0"/>
        <w:jc w:val="both"/>
        <w:rPr>
          <w:rFonts w:cs="Arial"/>
          <w:sz w:val="24"/>
          <w:szCs w:val="24"/>
        </w:rPr>
      </w:pPr>
    </w:p>
    <w:p w14:paraId="28BEF87F" w14:textId="64AD5CA4" w:rsidR="002F7C6C" w:rsidRDefault="002F7C6C" w:rsidP="006959AC">
      <w:pPr>
        <w:pStyle w:val="Odsekzoznamu"/>
        <w:numPr>
          <w:ilvl w:val="0"/>
          <w:numId w:val="23"/>
        </w:numPr>
        <w:spacing w:after="0" w:line="240" w:lineRule="auto"/>
        <w:ind w:left="426" w:hanging="426"/>
        <w:jc w:val="both"/>
        <w:rPr>
          <w:rFonts w:cs="Arial"/>
          <w:sz w:val="24"/>
          <w:szCs w:val="24"/>
        </w:rPr>
      </w:pPr>
      <w:r w:rsidRPr="002E407C">
        <w:rPr>
          <w:rFonts w:cs="Arial"/>
          <w:sz w:val="24"/>
          <w:szCs w:val="24"/>
        </w:rPr>
        <w:t>Túto dohodu je možné počas jej trvania zmeniť bez nového verejného obstarávania dodatkom k tejto dohode, avšak maximálne do 10% hodnoty pôvodnej zmluvnej ceny uvedenej v čl. IV ods. 1 tejto dohody.</w:t>
      </w:r>
    </w:p>
    <w:p w14:paraId="35201632" w14:textId="77777777" w:rsidR="006959AC" w:rsidRPr="006959AC" w:rsidRDefault="006959AC" w:rsidP="006959AC">
      <w:pPr>
        <w:pStyle w:val="Odsekzoznamu"/>
        <w:rPr>
          <w:rFonts w:cs="Arial"/>
          <w:sz w:val="24"/>
          <w:szCs w:val="24"/>
        </w:rPr>
      </w:pPr>
    </w:p>
    <w:p w14:paraId="5B3FCB47" w14:textId="608C2350" w:rsidR="006959AC" w:rsidRPr="006959AC" w:rsidRDefault="00ED3B1E" w:rsidP="006959AC">
      <w:pPr>
        <w:pStyle w:val="Odsekzoznamu"/>
        <w:numPr>
          <w:ilvl w:val="0"/>
          <w:numId w:val="23"/>
        </w:numPr>
        <w:spacing w:after="0" w:line="240" w:lineRule="auto"/>
        <w:ind w:left="426" w:hanging="426"/>
        <w:jc w:val="both"/>
        <w:rPr>
          <w:rFonts w:cs="Arial"/>
          <w:sz w:val="24"/>
          <w:szCs w:val="24"/>
        </w:rPr>
      </w:pPr>
      <w:r w:rsidRPr="006959AC">
        <w:rPr>
          <w:sz w:val="24"/>
          <w:szCs w:val="24"/>
        </w:rPr>
        <w:t>Túto dohodu sú strany dohody oprávnené zmeniť vo forme písomného dodatku k tejto dohode počas jej trvania najmä v nasledovných prípadoch:</w:t>
      </w:r>
    </w:p>
    <w:p w14:paraId="7B338EA6" w14:textId="406BC193" w:rsidR="006959AC" w:rsidRPr="006959AC" w:rsidRDefault="006959AC" w:rsidP="006959AC">
      <w:pPr>
        <w:spacing w:after="0" w:line="240" w:lineRule="auto"/>
        <w:jc w:val="both"/>
        <w:rPr>
          <w:rFonts w:cs="Arial"/>
          <w:sz w:val="24"/>
          <w:szCs w:val="24"/>
        </w:rPr>
      </w:pPr>
    </w:p>
    <w:p w14:paraId="695F550D" w14:textId="4339E5B4" w:rsidR="00ED3B1E" w:rsidRPr="006E3969" w:rsidRDefault="00ED3B1E" w:rsidP="00692192">
      <w:pPr>
        <w:pStyle w:val="Odsekzoznamu"/>
        <w:numPr>
          <w:ilvl w:val="0"/>
          <w:numId w:val="30"/>
        </w:numPr>
        <w:spacing w:after="0" w:line="240" w:lineRule="auto"/>
        <w:ind w:left="757"/>
        <w:jc w:val="both"/>
        <w:rPr>
          <w:rFonts w:cs="Arial"/>
          <w:sz w:val="24"/>
          <w:szCs w:val="24"/>
        </w:rPr>
      </w:pPr>
      <w:r w:rsidRPr="00692192">
        <w:rPr>
          <w:sz w:val="24"/>
          <w:szCs w:val="24"/>
        </w:rPr>
        <w:t>ak vznikne potreba rozšíriť predmet dohody uvedený v Prílohe č. 1 k tejto dohode o ďalšie druhy odevov,</w:t>
      </w:r>
    </w:p>
    <w:p w14:paraId="1F2E0355" w14:textId="77777777" w:rsidR="006E3969" w:rsidRPr="00692192" w:rsidRDefault="006E3969" w:rsidP="006E3969">
      <w:pPr>
        <w:pStyle w:val="Odsekzoznamu"/>
        <w:spacing w:after="0" w:line="240" w:lineRule="auto"/>
        <w:ind w:left="0"/>
        <w:jc w:val="both"/>
        <w:rPr>
          <w:rFonts w:cs="Arial"/>
          <w:sz w:val="24"/>
          <w:szCs w:val="24"/>
        </w:rPr>
      </w:pPr>
    </w:p>
    <w:p w14:paraId="094EB0B6" w14:textId="43429EA8" w:rsidR="00ED3B1E" w:rsidRPr="006E3969" w:rsidRDefault="00ED3B1E" w:rsidP="00692192">
      <w:pPr>
        <w:pStyle w:val="Odsekzoznamu"/>
        <w:numPr>
          <w:ilvl w:val="0"/>
          <w:numId w:val="30"/>
        </w:numPr>
        <w:spacing w:after="0" w:line="240" w:lineRule="auto"/>
        <w:ind w:left="757"/>
        <w:jc w:val="both"/>
        <w:rPr>
          <w:rFonts w:cs="Arial"/>
          <w:sz w:val="24"/>
          <w:szCs w:val="24"/>
        </w:rPr>
      </w:pPr>
      <w:r w:rsidRPr="00692192">
        <w:rPr>
          <w:sz w:val="24"/>
          <w:szCs w:val="24"/>
        </w:rPr>
        <w:t>ak nastane potreba realizácie doplňujúcich služieb, ktoré sú nevyhnutné pre splnenie predmetu dohody, avšak nie sú zahrnuté v tejto dohode,</w:t>
      </w:r>
    </w:p>
    <w:p w14:paraId="6DCD7782" w14:textId="7D220EDB" w:rsidR="006E3969" w:rsidRPr="006E3969" w:rsidRDefault="006E3969" w:rsidP="006E3969">
      <w:pPr>
        <w:spacing w:after="0" w:line="240" w:lineRule="auto"/>
        <w:jc w:val="both"/>
        <w:rPr>
          <w:rFonts w:cs="Arial"/>
          <w:sz w:val="24"/>
          <w:szCs w:val="24"/>
        </w:rPr>
      </w:pPr>
    </w:p>
    <w:p w14:paraId="20BB8259" w14:textId="1EA0E6DD" w:rsidR="00ED3B1E" w:rsidRPr="006E3969" w:rsidRDefault="00ED3B1E" w:rsidP="00692192">
      <w:pPr>
        <w:pStyle w:val="Odsekzoznamu"/>
        <w:numPr>
          <w:ilvl w:val="0"/>
          <w:numId w:val="30"/>
        </w:numPr>
        <w:spacing w:after="0" w:line="240" w:lineRule="auto"/>
        <w:ind w:left="757"/>
        <w:jc w:val="both"/>
        <w:rPr>
          <w:rFonts w:cs="Arial"/>
          <w:sz w:val="24"/>
          <w:szCs w:val="24"/>
        </w:rPr>
      </w:pPr>
      <w:r w:rsidRPr="00726030">
        <w:rPr>
          <w:noProof/>
          <w:lang w:eastAsia="sk-SK"/>
        </w:rPr>
        <w:drawing>
          <wp:anchor distT="0" distB="0" distL="114300" distR="114300" simplePos="0" relativeHeight="251661312" behindDoc="0" locked="0" layoutInCell="1" allowOverlap="0" wp14:anchorId="3DE99099" wp14:editId="445D07C3">
            <wp:simplePos x="0" y="0"/>
            <wp:positionH relativeFrom="page">
              <wp:posOffset>7221611</wp:posOffset>
            </wp:positionH>
            <wp:positionV relativeFrom="page">
              <wp:posOffset>8813594</wp:posOffset>
            </wp:positionV>
            <wp:extent cx="27442" cy="22868"/>
            <wp:effectExtent l="0" t="0" r="0" b="0"/>
            <wp:wrapSquare wrapText="bothSides"/>
            <wp:docPr id="13236" name="Picture 13236"/>
            <wp:cNvGraphicFramePr/>
            <a:graphic xmlns:a="http://schemas.openxmlformats.org/drawingml/2006/main">
              <a:graphicData uri="http://schemas.openxmlformats.org/drawingml/2006/picture">
                <pic:pic xmlns:pic="http://schemas.openxmlformats.org/drawingml/2006/picture">
                  <pic:nvPicPr>
                    <pic:cNvPr id="13236" name="Picture 13236"/>
                    <pic:cNvPicPr/>
                  </pic:nvPicPr>
                  <pic:blipFill>
                    <a:blip r:embed="rId11"/>
                    <a:stretch>
                      <a:fillRect/>
                    </a:stretch>
                  </pic:blipFill>
                  <pic:spPr>
                    <a:xfrm>
                      <a:off x="0" y="0"/>
                      <a:ext cx="27442" cy="22868"/>
                    </a:xfrm>
                    <a:prstGeom prst="rect">
                      <a:avLst/>
                    </a:prstGeom>
                  </pic:spPr>
                </pic:pic>
              </a:graphicData>
            </a:graphic>
          </wp:anchor>
        </w:drawing>
      </w:r>
      <w:r w:rsidRPr="00692192">
        <w:rPr>
          <w:sz w:val="24"/>
          <w:szCs w:val="24"/>
        </w:rPr>
        <w:t>potreba zmeny dohody vyplynie z okolností, ktoré objednávateľ nemohol pri vynaložení náležitej starostlivosti predvídať,</w:t>
      </w:r>
    </w:p>
    <w:p w14:paraId="1DC57724" w14:textId="6CFCD660" w:rsidR="006E3969" w:rsidRPr="006E3969" w:rsidRDefault="006E3969" w:rsidP="006E3969">
      <w:pPr>
        <w:spacing w:after="0" w:line="240" w:lineRule="auto"/>
        <w:jc w:val="both"/>
        <w:rPr>
          <w:rFonts w:cs="Arial"/>
          <w:sz w:val="24"/>
          <w:szCs w:val="24"/>
        </w:rPr>
      </w:pPr>
    </w:p>
    <w:p w14:paraId="548447EE" w14:textId="3AB91610" w:rsidR="00ED3B1E" w:rsidRPr="006E3969" w:rsidRDefault="00ED3B1E" w:rsidP="00692192">
      <w:pPr>
        <w:pStyle w:val="Odsekzoznamu"/>
        <w:numPr>
          <w:ilvl w:val="0"/>
          <w:numId w:val="30"/>
        </w:numPr>
        <w:spacing w:after="0" w:line="240" w:lineRule="auto"/>
        <w:ind w:left="757"/>
        <w:jc w:val="both"/>
        <w:rPr>
          <w:rFonts w:cs="Arial"/>
          <w:sz w:val="24"/>
          <w:szCs w:val="24"/>
        </w:rPr>
      </w:pPr>
      <w:r w:rsidRPr="00692192">
        <w:rPr>
          <w:sz w:val="24"/>
          <w:szCs w:val="24"/>
        </w:rPr>
        <w:t>nastane potreba vykonať formálne alebo administratívne zmeny dohody (napr. v dôsledku zmeny v osobe štatutárneho orgánu, sídla, zmeny čísla bankového účtu a pod.)</w:t>
      </w:r>
    </w:p>
    <w:p w14:paraId="699040F2" w14:textId="38ED710A" w:rsidR="006E3969" w:rsidRPr="006E3969" w:rsidRDefault="006E3969" w:rsidP="006E3969">
      <w:pPr>
        <w:spacing w:after="0" w:line="240" w:lineRule="auto"/>
        <w:jc w:val="both"/>
        <w:rPr>
          <w:rFonts w:cs="Arial"/>
          <w:sz w:val="24"/>
          <w:szCs w:val="24"/>
        </w:rPr>
      </w:pPr>
    </w:p>
    <w:p w14:paraId="71C846C1" w14:textId="55C2797A" w:rsidR="00ED3B1E" w:rsidRPr="00BB61F3" w:rsidRDefault="00154EC1" w:rsidP="00282479">
      <w:pPr>
        <w:spacing w:after="0" w:line="240" w:lineRule="auto"/>
        <w:ind w:left="10" w:hanging="10"/>
        <w:jc w:val="center"/>
        <w:rPr>
          <w:b/>
          <w:sz w:val="26"/>
          <w:szCs w:val="26"/>
        </w:rPr>
      </w:pPr>
      <w:r>
        <w:rPr>
          <w:b/>
          <w:sz w:val="26"/>
          <w:szCs w:val="26"/>
        </w:rPr>
        <w:t>Článok</w:t>
      </w:r>
      <w:r w:rsidRPr="00A57701">
        <w:rPr>
          <w:b/>
          <w:sz w:val="26"/>
          <w:szCs w:val="26"/>
        </w:rPr>
        <w:t xml:space="preserve"> X</w:t>
      </w:r>
      <w:r w:rsidR="00ED3B1E" w:rsidRPr="00A57701">
        <w:rPr>
          <w:b/>
          <w:sz w:val="26"/>
          <w:szCs w:val="26"/>
        </w:rPr>
        <w:t>.</w:t>
      </w:r>
    </w:p>
    <w:p w14:paraId="2B4F5D64" w14:textId="08165C96" w:rsidR="00ED3B1E" w:rsidRDefault="00ED3B1E" w:rsidP="00282479">
      <w:pPr>
        <w:spacing w:after="0" w:line="240" w:lineRule="auto"/>
        <w:ind w:left="10" w:hanging="10"/>
        <w:jc w:val="center"/>
        <w:rPr>
          <w:b/>
          <w:sz w:val="24"/>
          <w:szCs w:val="24"/>
        </w:rPr>
      </w:pPr>
      <w:r w:rsidRPr="00BB61F3">
        <w:rPr>
          <w:b/>
          <w:sz w:val="24"/>
          <w:szCs w:val="24"/>
        </w:rPr>
        <w:t>Záverečné ustanovenia</w:t>
      </w:r>
    </w:p>
    <w:p w14:paraId="5CEA92B3" w14:textId="77777777" w:rsidR="006E3969" w:rsidRPr="00BB61F3" w:rsidRDefault="006E3969" w:rsidP="00282479">
      <w:pPr>
        <w:spacing w:after="0" w:line="240" w:lineRule="auto"/>
        <w:ind w:left="10" w:hanging="10"/>
        <w:jc w:val="center"/>
        <w:rPr>
          <w:b/>
          <w:sz w:val="24"/>
          <w:szCs w:val="24"/>
        </w:rPr>
      </w:pPr>
    </w:p>
    <w:p w14:paraId="1EBE81CC" w14:textId="3ADD6320" w:rsidR="00ED3B1E" w:rsidRDefault="00ED3B1E" w:rsidP="007C4F8D">
      <w:pPr>
        <w:pStyle w:val="Odsekzoznamu"/>
        <w:numPr>
          <w:ilvl w:val="0"/>
          <w:numId w:val="31"/>
        </w:numPr>
        <w:spacing w:after="0" w:line="240" w:lineRule="auto"/>
        <w:ind w:left="420"/>
        <w:jc w:val="both"/>
        <w:rPr>
          <w:sz w:val="24"/>
          <w:szCs w:val="24"/>
        </w:rPr>
      </w:pPr>
      <w:r w:rsidRPr="007C4F8D">
        <w:rPr>
          <w:sz w:val="24"/>
          <w:szCs w:val="24"/>
        </w:rPr>
        <w:t xml:space="preserve">Strany dohody sa dohodli, že akékoľvek písomnosti vyplývajúce z </w:t>
      </w:r>
      <w:r w:rsidR="007269E6" w:rsidRPr="007C4F8D">
        <w:rPr>
          <w:sz w:val="24"/>
          <w:szCs w:val="24"/>
        </w:rPr>
        <w:t xml:space="preserve">právneho vzťahu </w:t>
      </w:r>
      <w:r w:rsidRPr="007C4F8D">
        <w:rPr>
          <w:sz w:val="24"/>
          <w:szCs w:val="24"/>
        </w:rPr>
        <w:t>založeného touto dohodou sa budú považovať za doručené aj v prípade, ak sa doporučená zásielka adresovaná na adresu sídla jednej strany dohody vráti druhej strane dohody ako neprevzatá (napríklad z dôvodu odopretia prevzatia písomnosti alebo neprevzatia písomnosti v odbernej lehote, prípadne z dôvodu neznámeho adresáta); v uvedenom prípade sa písomnosť považuje za doručenú dňom, keď bola odosielateľovi listová zásielka vrátená, i keď sa adresát o tom nedozvedel.</w:t>
      </w:r>
    </w:p>
    <w:p w14:paraId="5A309F89" w14:textId="77777777" w:rsidR="007C4F8D" w:rsidRPr="007C4F8D" w:rsidRDefault="007C4F8D" w:rsidP="007C4F8D">
      <w:pPr>
        <w:pStyle w:val="Odsekzoznamu"/>
        <w:spacing w:after="0" w:line="240" w:lineRule="auto"/>
        <w:ind w:left="420"/>
        <w:jc w:val="both"/>
        <w:rPr>
          <w:sz w:val="24"/>
          <w:szCs w:val="24"/>
        </w:rPr>
      </w:pPr>
    </w:p>
    <w:p w14:paraId="0D8638FE" w14:textId="620080D2" w:rsidR="00ED3B1E" w:rsidRDefault="00ED3B1E" w:rsidP="007C4F8D">
      <w:pPr>
        <w:pStyle w:val="Odsekzoznamu"/>
        <w:numPr>
          <w:ilvl w:val="0"/>
          <w:numId w:val="31"/>
        </w:numPr>
        <w:spacing w:after="0" w:line="240" w:lineRule="auto"/>
        <w:ind w:left="420"/>
        <w:jc w:val="both"/>
        <w:rPr>
          <w:sz w:val="24"/>
          <w:szCs w:val="24"/>
        </w:rPr>
      </w:pPr>
      <w:r w:rsidRPr="007C4F8D">
        <w:rPr>
          <w:sz w:val="24"/>
          <w:szCs w:val="24"/>
        </w:rPr>
        <w:t xml:space="preserve">Ak sa stane niektoré ustanovenie tejto dohody celkom alebo sčasti neplatným alebo nevymáhateľným, nemá táto skutočnosť vplyv na platnosť a vymáhateľnosť zostávajúcej časti tejto dohody. V takomto prípade sa strany dohody zaväzujú nahradiť neplatné alebo nevymáhateľné ustanovenia tejto dohody novými ustanoveniami, platnými a </w:t>
      </w:r>
      <w:r w:rsidRPr="007C4F8D">
        <w:rPr>
          <w:sz w:val="24"/>
          <w:szCs w:val="24"/>
        </w:rPr>
        <w:lastRenderedPageBreak/>
        <w:t>vymáhateľnými, ktoré budú mat čo najbližší právny význam a účinok ako ustanovenie, ktoré má byť nahradené.</w:t>
      </w:r>
    </w:p>
    <w:p w14:paraId="485AEF6D" w14:textId="27710DD0" w:rsidR="007C4F8D" w:rsidRPr="007C4F8D" w:rsidRDefault="007C4F8D" w:rsidP="007C4F8D">
      <w:pPr>
        <w:spacing w:after="0" w:line="240" w:lineRule="auto"/>
        <w:jc w:val="both"/>
        <w:rPr>
          <w:sz w:val="24"/>
          <w:szCs w:val="24"/>
        </w:rPr>
      </w:pPr>
    </w:p>
    <w:p w14:paraId="03D61FF6" w14:textId="372BAF0B" w:rsidR="00ED3B1E" w:rsidRDefault="00ED3B1E" w:rsidP="007C4F8D">
      <w:pPr>
        <w:pStyle w:val="Odsekzoznamu"/>
        <w:numPr>
          <w:ilvl w:val="0"/>
          <w:numId w:val="31"/>
        </w:numPr>
        <w:spacing w:after="0" w:line="240" w:lineRule="auto"/>
        <w:ind w:left="420"/>
        <w:jc w:val="both"/>
        <w:rPr>
          <w:sz w:val="24"/>
          <w:szCs w:val="24"/>
        </w:rPr>
      </w:pPr>
      <w:r w:rsidRPr="007C4F8D">
        <w:rPr>
          <w:sz w:val="24"/>
          <w:szCs w:val="24"/>
        </w:rPr>
        <w:t>Strany dohody sa zaväzujú, že prípadné spory, ktoré by v</w:t>
      </w:r>
      <w:r w:rsidR="005070C1" w:rsidRPr="007C4F8D">
        <w:rPr>
          <w:sz w:val="24"/>
          <w:szCs w:val="24"/>
        </w:rPr>
        <w:t>z</w:t>
      </w:r>
      <w:r w:rsidRPr="007C4F8D">
        <w:rPr>
          <w:sz w:val="24"/>
          <w:szCs w:val="24"/>
        </w:rPr>
        <w:t>nikli na základe tejto dohody, sa budú snažiť riešiť hľadaním možnosti dohody akceptovateľnej oboma stranami dohody.</w:t>
      </w:r>
    </w:p>
    <w:p w14:paraId="21E7019B" w14:textId="686682B9" w:rsidR="007C4F8D" w:rsidRPr="007C4F8D" w:rsidRDefault="007C4F8D" w:rsidP="007C4F8D">
      <w:pPr>
        <w:spacing w:after="0" w:line="240" w:lineRule="auto"/>
        <w:jc w:val="both"/>
        <w:rPr>
          <w:sz w:val="24"/>
          <w:szCs w:val="24"/>
        </w:rPr>
      </w:pPr>
    </w:p>
    <w:p w14:paraId="0E5C707E" w14:textId="3FB1EBD8" w:rsidR="00ED3B1E" w:rsidRDefault="00ED3B1E" w:rsidP="007C4F8D">
      <w:pPr>
        <w:pStyle w:val="Odsekzoznamu"/>
        <w:numPr>
          <w:ilvl w:val="0"/>
          <w:numId w:val="31"/>
        </w:numPr>
        <w:spacing w:after="0" w:line="240" w:lineRule="auto"/>
        <w:ind w:left="420"/>
        <w:jc w:val="both"/>
        <w:rPr>
          <w:sz w:val="24"/>
          <w:szCs w:val="24"/>
        </w:rPr>
      </w:pPr>
      <w:r w:rsidRPr="007C4F8D">
        <w:rPr>
          <w:sz w:val="24"/>
          <w:szCs w:val="24"/>
        </w:rPr>
        <w:t>Táto dohoda sa vyhotovuje v 5 (piatich) vyhotoveniach rovnakej právnej sily, z ktorých každá má platnosť originálu. Po jej podpísaní poskytovateľ dostane 2 (dve) vyhotovenia a objednávateľ 3 (tri) vyhotovenia.</w:t>
      </w:r>
    </w:p>
    <w:p w14:paraId="27B181E1" w14:textId="08F86D69" w:rsidR="007C4F8D" w:rsidRPr="007C4F8D" w:rsidRDefault="007C4F8D" w:rsidP="007C4F8D">
      <w:pPr>
        <w:spacing w:after="0" w:line="240" w:lineRule="auto"/>
        <w:jc w:val="both"/>
        <w:rPr>
          <w:sz w:val="24"/>
          <w:szCs w:val="24"/>
        </w:rPr>
      </w:pPr>
    </w:p>
    <w:p w14:paraId="3B30B714" w14:textId="3D8A1A14" w:rsidR="00ED3B1E" w:rsidRDefault="00ED3B1E" w:rsidP="007C4F8D">
      <w:pPr>
        <w:pStyle w:val="Odsekzoznamu"/>
        <w:numPr>
          <w:ilvl w:val="0"/>
          <w:numId w:val="31"/>
        </w:numPr>
        <w:spacing w:after="0" w:line="240" w:lineRule="auto"/>
        <w:ind w:left="420"/>
        <w:jc w:val="both"/>
        <w:rPr>
          <w:sz w:val="24"/>
          <w:szCs w:val="24"/>
        </w:rPr>
      </w:pPr>
      <w:r w:rsidRPr="007C4F8D">
        <w:rPr>
          <w:sz w:val="24"/>
          <w:szCs w:val="24"/>
        </w:rPr>
        <w:t>Obe strany dohody zhodne vyhlasujú, že si túto dohodu napísanú podľa ich slobodnej a vážnej vôle prečítali, s jej obsahom súhlasia a na dôkaz toho k nej pripájajú svoje podpisy.</w:t>
      </w:r>
    </w:p>
    <w:p w14:paraId="76174F4C" w14:textId="0CED4AF2" w:rsidR="007C4F8D" w:rsidRPr="007C4F8D" w:rsidRDefault="007C4F8D" w:rsidP="007C4F8D">
      <w:pPr>
        <w:spacing w:after="0" w:line="240" w:lineRule="auto"/>
        <w:jc w:val="both"/>
        <w:rPr>
          <w:sz w:val="24"/>
          <w:szCs w:val="24"/>
        </w:rPr>
      </w:pPr>
    </w:p>
    <w:p w14:paraId="413B7A50" w14:textId="0660E42F" w:rsidR="00ED3B1E" w:rsidRDefault="00ED3B1E" w:rsidP="007C4F8D">
      <w:pPr>
        <w:pStyle w:val="Odsekzoznamu"/>
        <w:numPr>
          <w:ilvl w:val="0"/>
          <w:numId w:val="31"/>
        </w:numPr>
        <w:spacing w:after="0" w:line="240" w:lineRule="auto"/>
        <w:ind w:left="420"/>
        <w:jc w:val="both"/>
        <w:rPr>
          <w:sz w:val="24"/>
          <w:szCs w:val="24"/>
        </w:rPr>
      </w:pPr>
      <w:r w:rsidRPr="007C4F8D">
        <w:rPr>
          <w:sz w:val="24"/>
          <w:szCs w:val="24"/>
        </w:rPr>
        <w:t>Dohoda nadobúda platnosť dňom jej podpísania oboma stranami dohody a účinnosť odo dňa nasledujúceho po dni jej zverejnenia v Centrálnom registri zmlúv Úradu vlády Slovenskej republiky.</w:t>
      </w:r>
    </w:p>
    <w:p w14:paraId="4E1E9060" w14:textId="4E354D31" w:rsidR="007C4F8D" w:rsidRPr="007C4F8D" w:rsidRDefault="007C4F8D" w:rsidP="007C4F8D">
      <w:pPr>
        <w:spacing w:after="0" w:line="240" w:lineRule="auto"/>
        <w:jc w:val="both"/>
        <w:rPr>
          <w:sz w:val="24"/>
          <w:szCs w:val="24"/>
        </w:rPr>
      </w:pPr>
    </w:p>
    <w:p w14:paraId="4784D132" w14:textId="2CA5A7A8" w:rsidR="00ED3B1E" w:rsidRDefault="00ED3B1E" w:rsidP="007C4F8D">
      <w:pPr>
        <w:pStyle w:val="Odsekzoznamu"/>
        <w:numPr>
          <w:ilvl w:val="0"/>
          <w:numId w:val="31"/>
        </w:numPr>
        <w:spacing w:after="0" w:line="240" w:lineRule="auto"/>
        <w:ind w:left="420"/>
        <w:jc w:val="both"/>
        <w:rPr>
          <w:sz w:val="24"/>
          <w:szCs w:val="24"/>
        </w:rPr>
      </w:pPr>
      <w:r w:rsidRPr="007C4F8D">
        <w:rPr>
          <w:sz w:val="24"/>
          <w:szCs w:val="24"/>
        </w:rPr>
        <w:t>Ne</w:t>
      </w:r>
      <w:r w:rsidR="00D2455C" w:rsidRPr="007C4F8D">
        <w:rPr>
          <w:sz w:val="24"/>
          <w:szCs w:val="24"/>
        </w:rPr>
        <w:t>o</w:t>
      </w:r>
      <w:r w:rsidRPr="007C4F8D">
        <w:rPr>
          <w:sz w:val="24"/>
          <w:szCs w:val="24"/>
        </w:rPr>
        <w:t>d</w:t>
      </w:r>
      <w:r w:rsidR="00D2455C" w:rsidRPr="007C4F8D">
        <w:rPr>
          <w:sz w:val="24"/>
          <w:szCs w:val="24"/>
        </w:rPr>
        <w:t>deliteľnou súčasť</w:t>
      </w:r>
      <w:r w:rsidRPr="007C4F8D">
        <w:rPr>
          <w:sz w:val="24"/>
          <w:szCs w:val="24"/>
        </w:rPr>
        <w:t xml:space="preserve">ou dohody je: </w:t>
      </w:r>
    </w:p>
    <w:p w14:paraId="6A1D98B1" w14:textId="77777777" w:rsidR="007C4F8D" w:rsidRPr="007C4F8D" w:rsidRDefault="007C4F8D" w:rsidP="007C4F8D">
      <w:pPr>
        <w:spacing w:after="0" w:line="240" w:lineRule="auto"/>
        <w:ind w:left="360"/>
        <w:jc w:val="both"/>
        <w:rPr>
          <w:sz w:val="24"/>
          <w:szCs w:val="24"/>
        </w:rPr>
      </w:pPr>
    </w:p>
    <w:p w14:paraId="4D5A4EE5" w14:textId="4ABE01AE" w:rsidR="00ED3B1E" w:rsidRPr="007269E6" w:rsidRDefault="00B57AB2" w:rsidP="00214622">
      <w:pPr>
        <w:spacing w:after="0" w:line="240" w:lineRule="auto"/>
        <w:rPr>
          <w:sz w:val="24"/>
          <w:szCs w:val="24"/>
        </w:rPr>
      </w:pPr>
      <w:r w:rsidRPr="007269E6">
        <w:rPr>
          <w:sz w:val="24"/>
          <w:szCs w:val="24"/>
        </w:rPr>
        <w:t xml:space="preserve">        </w:t>
      </w:r>
      <w:r w:rsidR="00ED3B1E" w:rsidRPr="007269E6">
        <w:rPr>
          <w:sz w:val="24"/>
          <w:szCs w:val="24"/>
        </w:rPr>
        <w:t xml:space="preserve">Príloha č. 1 — Špecifikácia </w:t>
      </w:r>
      <w:r w:rsidR="00F65F79" w:rsidRPr="007269E6">
        <w:rPr>
          <w:sz w:val="24"/>
          <w:szCs w:val="24"/>
        </w:rPr>
        <w:t>a o</w:t>
      </w:r>
      <w:r w:rsidR="00ED3B1E" w:rsidRPr="007269E6">
        <w:rPr>
          <w:sz w:val="24"/>
          <w:szCs w:val="24"/>
        </w:rPr>
        <w:t>cen</w:t>
      </w:r>
      <w:r w:rsidR="00F65F79" w:rsidRPr="007269E6">
        <w:rPr>
          <w:sz w:val="24"/>
          <w:szCs w:val="24"/>
        </w:rPr>
        <w:t>enie predmetu zákazky</w:t>
      </w:r>
    </w:p>
    <w:p w14:paraId="1C9177F7" w14:textId="77777777" w:rsidR="00244ED3" w:rsidRPr="007269E6" w:rsidRDefault="00244ED3" w:rsidP="00214622">
      <w:pPr>
        <w:spacing w:after="0" w:line="240" w:lineRule="auto"/>
        <w:rPr>
          <w:sz w:val="24"/>
          <w:szCs w:val="24"/>
        </w:rPr>
      </w:pPr>
    </w:p>
    <w:p w14:paraId="13B4113B" w14:textId="77777777" w:rsidR="00244ED3" w:rsidRPr="007269E6" w:rsidRDefault="00244ED3" w:rsidP="00214622">
      <w:pPr>
        <w:spacing w:after="0" w:line="240" w:lineRule="auto"/>
        <w:rPr>
          <w:sz w:val="24"/>
          <w:szCs w:val="24"/>
        </w:rPr>
      </w:pPr>
    </w:p>
    <w:p w14:paraId="7E05B762" w14:textId="77777777" w:rsidR="00244ED3" w:rsidRPr="007269E6" w:rsidRDefault="00244ED3" w:rsidP="00214622">
      <w:pPr>
        <w:spacing w:after="0" w:line="240" w:lineRule="auto"/>
        <w:rPr>
          <w:sz w:val="24"/>
          <w:szCs w:val="24"/>
        </w:rPr>
      </w:pPr>
    </w:p>
    <w:p w14:paraId="3C591839" w14:textId="77777777" w:rsidR="00244ED3" w:rsidRPr="007269E6" w:rsidRDefault="00244ED3" w:rsidP="00214622">
      <w:pPr>
        <w:spacing w:after="0" w:line="240" w:lineRule="auto"/>
        <w:rPr>
          <w:sz w:val="24"/>
          <w:szCs w:val="24"/>
        </w:rPr>
      </w:pPr>
    </w:p>
    <w:p w14:paraId="410312A8" w14:textId="77777777" w:rsidR="00244ED3" w:rsidRPr="007269E6" w:rsidRDefault="00244ED3" w:rsidP="00214622">
      <w:pPr>
        <w:spacing w:after="0" w:line="240" w:lineRule="auto"/>
        <w:rPr>
          <w:sz w:val="24"/>
          <w:szCs w:val="24"/>
        </w:rPr>
      </w:pPr>
    </w:p>
    <w:p w14:paraId="2A0329D2" w14:textId="77777777" w:rsidR="008D5559" w:rsidRDefault="008D5559" w:rsidP="00214622">
      <w:pPr>
        <w:autoSpaceDE w:val="0"/>
        <w:autoSpaceDN w:val="0"/>
        <w:adjustRightInd w:val="0"/>
        <w:spacing w:after="0" w:line="240" w:lineRule="auto"/>
        <w:rPr>
          <w:rFonts w:cstheme="minorHAnsi"/>
          <w:sz w:val="24"/>
          <w:szCs w:val="24"/>
        </w:rPr>
      </w:pPr>
    </w:p>
    <w:p w14:paraId="72778AF1" w14:textId="77777777" w:rsidR="008D5559" w:rsidRDefault="008D5559" w:rsidP="00214622">
      <w:pPr>
        <w:autoSpaceDE w:val="0"/>
        <w:autoSpaceDN w:val="0"/>
        <w:adjustRightInd w:val="0"/>
        <w:spacing w:after="0" w:line="240" w:lineRule="auto"/>
        <w:rPr>
          <w:rFonts w:cstheme="minorHAnsi"/>
          <w:sz w:val="24"/>
          <w:szCs w:val="24"/>
        </w:rPr>
      </w:pPr>
    </w:p>
    <w:p w14:paraId="5D1B0023" w14:textId="77777777" w:rsidR="008D5559" w:rsidRDefault="008D5559" w:rsidP="00214622">
      <w:pPr>
        <w:autoSpaceDE w:val="0"/>
        <w:autoSpaceDN w:val="0"/>
        <w:adjustRightInd w:val="0"/>
        <w:spacing w:after="0" w:line="240" w:lineRule="auto"/>
        <w:rPr>
          <w:rFonts w:cstheme="minorHAnsi"/>
          <w:sz w:val="24"/>
          <w:szCs w:val="24"/>
        </w:rPr>
      </w:pPr>
    </w:p>
    <w:p w14:paraId="2C12B341" w14:textId="77777777" w:rsidR="008D5559" w:rsidRDefault="008D5559" w:rsidP="00214622">
      <w:pPr>
        <w:autoSpaceDE w:val="0"/>
        <w:autoSpaceDN w:val="0"/>
        <w:adjustRightInd w:val="0"/>
        <w:spacing w:after="0" w:line="240" w:lineRule="auto"/>
        <w:rPr>
          <w:rFonts w:cstheme="minorHAnsi"/>
          <w:sz w:val="24"/>
          <w:szCs w:val="24"/>
        </w:rPr>
      </w:pPr>
    </w:p>
    <w:p w14:paraId="42FA1528" w14:textId="77777777" w:rsidR="008D5559" w:rsidRDefault="008D5559" w:rsidP="00214622">
      <w:pPr>
        <w:autoSpaceDE w:val="0"/>
        <w:autoSpaceDN w:val="0"/>
        <w:adjustRightInd w:val="0"/>
        <w:spacing w:after="0" w:line="240" w:lineRule="auto"/>
        <w:rPr>
          <w:rFonts w:cstheme="minorHAnsi"/>
          <w:sz w:val="24"/>
          <w:szCs w:val="24"/>
        </w:rPr>
      </w:pPr>
    </w:p>
    <w:p w14:paraId="20913B2B" w14:textId="77777777" w:rsidR="008D5559" w:rsidRDefault="008D5559" w:rsidP="00214622">
      <w:pPr>
        <w:autoSpaceDE w:val="0"/>
        <w:autoSpaceDN w:val="0"/>
        <w:adjustRightInd w:val="0"/>
        <w:spacing w:after="0" w:line="240" w:lineRule="auto"/>
        <w:rPr>
          <w:rFonts w:cstheme="minorHAnsi"/>
          <w:sz w:val="24"/>
          <w:szCs w:val="24"/>
        </w:rPr>
      </w:pPr>
    </w:p>
    <w:p w14:paraId="2DEF899B" w14:textId="0F0A7E05" w:rsidR="00244ED3" w:rsidRPr="007269E6" w:rsidRDefault="00244ED3" w:rsidP="00214622">
      <w:pPr>
        <w:autoSpaceDE w:val="0"/>
        <w:autoSpaceDN w:val="0"/>
        <w:adjustRightInd w:val="0"/>
        <w:spacing w:after="0" w:line="240" w:lineRule="auto"/>
        <w:rPr>
          <w:rFonts w:cstheme="minorHAnsi"/>
          <w:sz w:val="24"/>
          <w:szCs w:val="24"/>
        </w:rPr>
      </w:pPr>
      <w:r w:rsidRPr="007269E6">
        <w:rPr>
          <w:rFonts w:cstheme="minorHAnsi"/>
          <w:sz w:val="24"/>
          <w:szCs w:val="24"/>
        </w:rPr>
        <w:t xml:space="preserve">V </w:t>
      </w:r>
      <w:r w:rsidR="00463A93" w:rsidRPr="007269E6">
        <w:rPr>
          <w:rFonts w:cstheme="minorHAnsi"/>
          <w:sz w:val="24"/>
          <w:szCs w:val="24"/>
        </w:rPr>
        <w:t xml:space="preserve">............................... dňa: </w:t>
      </w:r>
      <w:r w:rsidRPr="007269E6">
        <w:rPr>
          <w:rFonts w:cstheme="minorHAnsi"/>
          <w:sz w:val="24"/>
          <w:szCs w:val="24"/>
        </w:rPr>
        <w:t>................                               V ................................. dňa: .................</w:t>
      </w:r>
    </w:p>
    <w:p w14:paraId="597EB93A" w14:textId="77777777" w:rsidR="00244ED3" w:rsidRPr="007269E6" w:rsidRDefault="00244ED3" w:rsidP="00214622">
      <w:pPr>
        <w:autoSpaceDE w:val="0"/>
        <w:autoSpaceDN w:val="0"/>
        <w:adjustRightInd w:val="0"/>
        <w:spacing w:after="0" w:line="240" w:lineRule="auto"/>
        <w:rPr>
          <w:rFonts w:cstheme="minorHAnsi"/>
          <w:sz w:val="24"/>
          <w:szCs w:val="24"/>
        </w:rPr>
      </w:pPr>
    </w:p>
    <w:p w14:paraId="6D94CF91" w14:textId="77777777" w:rsidR="00244ED3" w:rsidRPr="007269E6" w:rsidRDefault="00244ED3" w:rsidP="00214622">
      <w:pPr>
        <w:autoSpaceDE w:val="0"/>
        <w:autoSpaceDN w:val="0"/>
        <w:adjustRightInd w:val="0"/>
        <w:spacing w:after="0" w:line="240" w:lineRule="auto"/>
        <w:rPr>
          <w:rFonts w:cstheme="minorHAnsi"/>
          <w:sz w:val="24"/>
          <w:szCs w:val="24"/>
        </w:rPr>
      </w:pPr>
    </w:p>
    <w:p w14:paraId="00EBE44B" w14:textId="77777777" w:rsidR="00244ED3" w:rsidRPr="007269E6" w:rsidRDefault="00244ED3" w:rsidP="00214622">
      <w:pPr>
        <w:autoSpaceDE w:val="0"/>
        <w:autoSpaceDN w:val="0"/>
        <w:adjustRightInd w:val="0"/>
        <w:spacing w:after="0" w:line="240" w:lineRule="auto"/>
        <w:rPr>
          <w:rFonts w:cstheme="minorHAnsi"/>
          <w:sz w:val="24"/>
          <w:szCs w:val="24"/>
        </w:rPr>
      </w:pPr>
    </w:p>
    <w:p w14:paraId="74A1B309" w14:textId="77777777" w:rsidR="00244ED3" w:rsidRPr="007269E6" w:rsidRDefault="00244ED3" w:rsidP="00214622">
      <w:pPr>
        <w:autoSpaceDE w:val="0"/>
        <w:autoSpaceDN w:val="0"/>
        <w:adjustRightInd w:val="0"/>
        <w:spacing w:after="0" w:line="240" w:lineRule="auto"/>
        <w:rPr>
          <w:rFonts w:cstheme="minorHAnsi"/>
          <w:sz w:val="24"/>
          <w:szCs w:val="24"/>
        </w:rPr>
      </w:pPr>
    </w:p>
    <w:p w14:paraId="7A5E5D66" w14:textId="4C430AE1" w:rsidR="00244ED3" w:rsidRPr="007269E6" w:rsidRDefault="00244ED3" w:rsidP="00214622">
      <w:pPr>
        <w:autoSpaceDE w:val="0"/>
        <w:autoSpaceDN w:val="0"/>
        <w:adjustRightInd w:val="0"/>
        <w:spacing w:after="0" w:line="240" w:lineRule="auto"/>
        <w:rPr>
          <w:rFonts w:cstheme="minorHAnsi"/>
          <w:sz w:val="24"/>
          <w:szCs w:val="24"/>
        </w:rPr>
      </w:pPr>
      <w:r w:rsidRPr="007269E6">
        <w:rPr>
          <w:rFonts w:cstheme="minorHAnsi"/>
          <w:sz w:val="24"/>
          <w:szCs w:val="24"/>
        </w:rPr>
        <w:t>........................................................</w:t>
      </w:r>
      <w:r w:rsidR="00AD1312">
        <w:rPr>
          <w:rFonts w:cstheme="minorHAnsi"/>
          <w:sz w:val="24"/>
          <w:szCs w:val="24"/>
        </w:rPr>
        <w:t xml:space="preserve">...    </w:t>
      </w:r>
      <w:r w:rsidRPr="007269E6">
        <w:rPr>
          <w:rFonts w:cstheme="minorHAnsi"/>
          <w:sz w:val="24"/>
          <w:szCs w:val="24"/>
        </w:rPr>
        <w:t xml:space="preserve"> </w:t>
      </w:r>
      <w:r w:rsidR="00AD1312">
        <w:rPr>
          <w:rFonts w:cstheme="minorHAnsi"/>
          <w:sz w:val="24"/>
          <w:szCs w:val="24"/>
        </w:rPr>
        <w:t xml:space="preserve">                           ......</w:t>
      </w:r>
      <w:r w:rsidRPr="007269E6">
        <w:rPr>
          <w:rFonts w:cstheme="minorHAnsi"/>
          <w:sz w:val="24"/>
          <w:szCs w:val="24"/>
        </w:rPr>
        <w:t>........................................................</w:t>
      </w:r>
    </w:p>
    <w:p w14:paraId="11320479" w14:textId="6AEEA7FA" w:rsidR="00244ED3" w:rsidRPr="007269E6" w:rsidRDefault="00244ED3" w:rsidP="00214622">
      <w:pPr>
        <w:spacing w:after="0" w:line="240" w:lineRule="auto"/>
        <w:rPr>
          <w:rFonts w:cstheme="minorHAnsi"/>
          <w:sz w:val="24"/>
          <w:szCs w:val="24"/>
        </w:rPr>
      </w:pPr>
      <w:r w:rsidRPr="007269E6">
        <w:rPr>
          <w:rFonts w:cstheme="minorHAnsi"/>
          <w:sz w:val="24"/>
          <w:szCs w:val="24"/>
        </w:rPr>
        <w:t xml:space="preserve">              </w:t>
      </w:r>
      <w:r w:rsidR="0084290C" w:rsidRPr="007269E6">
        <w:rPr>
          <w:rFonts w:cstheme="minorHAnsi"/>
          <w:sz w:val="24"/>
          <w:szCs w:val="24"/>
        </w:rPr>
        <w:t xml:space="preserve"> </w:t>
      </w:r>
      <w:r w:rsidRPr="007269E6">
        <w:rPr>
          <w:rFonts w:cstheme="minorHAnsi"/>
          <w:sz w:val="24"/>
          <w:szCs w:val="24"/>
        </w:rPr>
        <w:t xml:space="preserve"> </w:t>
      </w:r>
      <w:r w:rsidR="006C7BCF" w:rsidRPr="007269E6">
        <w:rPr>
          <w:rFonts w:cstheme="minorHAnsi"/>
          <w:sz w:val="24"/>
          <w:szCs w:val="24"/>
        </w:rPr>
        <w:t xml:space="preserve">Za poskytovateľa      </w:t>
      </w:r>
      <w:r w:rsidRPr="007269E6">
        <w:rPr>
          <w:rFonts w:cstheme="minorHAnsi"/>
          <w:sz w:val="24"/>
          <w:szCs w:val="24"/>
        </w:rPr>
        <w:t xml:space="preserve">                </w:t>
      </w:r>
      <w:r w:rsidR="00463A93" w:rsidRPr="007269E6">
        <w:rPr>
          <w:rFonts w:cstheme="minorHAnsi"/>
          <w:sz w:val="24"/>
          <w:szCs w:val="24"/>
        </w:rPr>
        <w:t xml:space="preserve">                                                    </w:t>
      </w:r>
      <w:r w:rsidR="006C7BCF" w:rsidRPr="007269E6">
        <w:rPr>
          <w:rFonts w:cstheme="minorHAnsi"/>
          <w:sz w:val="24"/>
          <w:szCs w:val="24"/>
        </w:rPr>
        <w:t>Za objednávateľa</w:t>
      </w:r>
    </w:p>
    <w:p w14:paraId="09A9D166" w14:textId="77777777" w:rsidR="006C7BCF" w:rsidRPr="007269E6" w:rsidRDefault="006C7BCF" w:rsidP="00214622">
      <w:pPr>
        <w:spacing w:after="0" w:line="240" w:lineRule="auto"/>
        <w:rPr>
          <w:rFonts w:cstheme="minorHAnsi"/>
          <w:sz w:val="24"/>
          <w:szCs w:val="24"/>
        </w:rPr>
      </w:pPr>
    </w:p>
    <w:p w14:paraId="0380095F" w14:textId="70F50A14" w:rsidR="00463A93" w:rsidRPr="007269E6" w:rsidRDefault="00463A93" w:rsidP="00214622">
      <w:pPr>
        <w:spacing w:after="0" w:line="240" w:lineRule="auto"/>
        <w:rPr>
          <w:sz w:val="24"/>
          <w:szCs w:val="24"/>
        </w:rPr>
      </w:pPr>
      <w:r w:rsidRPr="007269E6">
        <w:rPr>
          <w:sz w:val="24"/>
          <w:szCs w:val="24"/>
        </w:rPr>
        <w:t xml:space="preserve">                                                                    </w:t>
      </w:r>
      <w:r w:rsidR="00087DC5" w:rsidRPr="007269E6">
        <w:rPr>
          <w:sz w:val="24"/>
          <w:szCs w:val="24"/>
        </w:rPr>
        <w:t xml:space="preserve">                         </w:t>
      </w:r>
      <w:r w:rsidR="00087DC5" w:rsidRPr="007269E6">
        <w:rPr>
          <w:sz w:val="24"/>
          <w:szCs w:val="24"/>
        </w:rPr>
        <w:tab/>
        <w:t xml:space="preserve">      </w:t>
      </w:r>
      <w:r w:rsidR="006C7BCF" w:rsidRPr="007269E6">
        <w:rPr>
          <w:sz w:val="24"/>
          <w:szCs w:val="24"/>
        </w:rPr>
        <w:t xml:space="preserve">prof. RNDr. Pavol Sovák, </w:t>
      </w:r>
      <w:r w:rsidRPr="007269E6">
        <w:rPr>
          <w:sz w:val="24"/>
          <w:szCs w:val="24"/>
        </w:rPr>
        <w:t>CSc.</w:t>
      </w:r>
    </w:p>
    <w:p w14:paraId="1F1A3C85" w14:textId="624E0DA4" w:rsidR="006C7BCF" w:rsidRPr="007269E6" w:rsidRDefault="00463A93" w:rsidP="00214622">
      <w:pPr>
        <w:spacing w:after="0" w:line="240" w:lineRule="auto"/>
        <w:rPr>
          <w:sz w:val="24"/>
          <w:szCs w:val="24"/>
        </w:rPr>
      </w:pPr>
      <w:r w:rsidRPr="007269E6">
        <w:rPr>
          <w:sz w:val="24"/>
          <w:szCs w:val="24"/>
        </w:rPr>
        <w:t xml:space="preserve">                                                                                                                                  </w:t>
      </w:r>
      <w:r w:rsidR="006C7BCF" w:rsidRPr="007269E6">
        <w:rPr>
          <w:sz w:val="24"/>
          <w:szCs w:val="24"/>
        </w:rPr>
        <w:t>rektor</w:t>
      </w:r>
    </w:p>
    <w:p w14:paraId="46E25785" w14:textId="5C114F40" w:rsidR="00745E3C" w:rsidRDefault="00745E3C" w:rsidP="00214622">
      <w:pPr>
        <w:spacing w:after="0" w:line="240" w:lineRule="auto"/>
        <w:rPr>
          <w:sz w:val="24"/>
          <w:szCs w:val="24"/>
        </w:rPr>
      </w:pPr>
    </w:p>
    <w:p w14:paraId="744460AE" w14:textId="77777777" w:rsidR="002A5BBA" w:rsidRDefault="002A5BBA" w:rsidP="00214622">
      <w:pPr>
        <w:spacing w:after="0" w:line="240" w:lineRule="auto"/>
        <w:rPr>
          <w:sz w:val="24"/>
          <w:szCs w:val="24"/>
        </w:rPr>
      </w:pPr>
    </w:p>
    <w:p w14:paraId="5DD192E0" w14:textId="029B5C3E" w:rsidR="00AE616E" w:rsidRDefault="00AE616E" w:rsidP="00214622">
      <w:pPr>
        <w:spacing w:after="0" w:line="240" w:lineRule="auto"/>
        <w:rPr>
          <w:sz w:val="24"/>
          <w:szCs w:val="24"/>
        </w:rPr>
      </w:pPr>
    </w:p>
    <w:p w14:paraId="287F48F7" w14:textId="70C37777" w:rsidR="002A5BBA" w:rsidRPr="00AE616E" w:rsidRDefault="002A5BBA" w:rsidP="00214622">
      <w:pPr>
        <w:spacing w:after="0" w:line="240" w:lineRule="auto"/>
        <w:rPr>
          <w:rFonts w:cstheme="minorHAnsi"/>
          <w:sz w:val="24"/>
          <w:szCs w:val="24"/>
        </w:rPr>
      </w:pPr>
    </w:p>
    <w:sectPr w:rsidR="002A5BBA" w:rsidRPr="00AE616E" w:rsidSect="009D5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020"/>
    <w:multiLevelType w:val="hybridMultilevel"/>
    <w:tmpl w:val="46DA89BA"/>
    <w:lvl w:ilvl="0" w:tplc="A288BE6A">
      <w:start w:val="2"/>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285A3C"/>
    <w:multiLevelType w:val="hybridMultilevel"/>
    <w:tmpl w:val="D07A612A"/>
    <w:lvl w:ilvl="0" w:tplc="FAB82052">
      <w:start w:val="1"/>
      <w:numFmt w:val="decimal"/>
      <w:lvlText w:val="%1."/>
      <w:lvlJc w:val="left"/>
      <w:pPr>
        <w:ind w:left="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6A1D70">
      <w:start w:val="1"/>
      <w:numFmt w:val="lowerLetter"/>
      <w:lvlText w:val="%2"/>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500D94">
      <w:start w:val="1"/>
      <w:numFmt w:val="lowerRoman"/>
      <w:lvlText w:val="%3"/>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3AB592">
      <w:start w:val="1"/>
      <w:numFmt w:val="decimal"/>
      <w:lvlText w:val="%4"/>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E8CBAE">
      <w:start w:val="1"/>
      <w:numFmt w:val="lowerLetter"/>
      <w:lvlText w:val="%5"/>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4E7A32">
      <w:start w:val="1"/>
      <w:numFmt w:val="lowerRoman"/>
      <w:lvlText w:val="%6"/>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94E030">
      <w:start w:val="1"/>
      <w:numFmt w:val="decimal"/>
      <w:lvlText w:val="%7"/>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A654C0">
      <w:start w:val="1"/>
      <w:numFmt w:val="lowerLetter"/>
      <w:lvlText w:val="%8"/>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923EA2">
      <w:start w:val="1"/>
      <w:numFmt w:val="lowerRoman"/>
      <w:lvlText w:val="%9"/>
      <w:lvlJc w:val="left"/>
      <w:pPr>
        <w:ind w:left="6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4E64EB"/>
    <w:multiLevelType w:val="hybridMultilevel"/>
    <w:tmpl w:val="8EA6FDEA"/>
    <w:lvl w:ilvl="0" w:tplc="9FCAB23E">
      <w:start w:val="1"/>
      <w:numFmt w:val="lowerLetter"/>
      <w:lvlText w:val="%1)"/>
      <w:lvlJc w:val="left"/>
      <w:pPr>
        <w:ind w:left="1146" w:hanging="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69F3DC8"/>
    <w:multiLevelType w:val="hybridMultilevel"/>
    <w:tmpl w:val="AC943A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A00170"/>
    <w:multiLevelType w:val="hybridMultilevel"/>
    <w:tmpl w:val="82AC5E48"/>
    <w:lvl w:ilvl="0" w:tplc="4DF657D2">
      <w:start w:val="1"/>
      <w:numFmt w:val="decimal"/>
      <w:lvlText w:val="%1."/>
      <w:lvlJc w:val="left"/>
      <w:pPr>
        <w:ind w:left="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2ABCBA">
      <w:start w:val="1"/>
      <w:numFmt w:val="lowerLetter"/>
      <w:lvlText w:val="%2"/>
      <w:lvlJc w:val="left"/>
      <w:pPr>
        <w:ind w:left="1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D26E94">
      <w:start w:val="1"/>
      <w:numFmt w:val="lowerRoman"/>
      <w:lvlText w:val="%3"/>
      <w:lvlJc w:val="left"/>
      <w:pPr>
        <w:ind w:left="1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5CCA7A">
      <w:start w:val="1"/>
      <w:numFmt w:val="decimal"/>
      <w:lvlText w:val="%4"/>
      <w:lvlJc w:val="left"/>
      <w:pPr>
        <w:ind w:left="2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A23D56">
      <w:start w:val="1"/>
      <w:numFmt w:val="lowerLetter"/>
      <w:lvlText w:val="%5"/>
      <w:lvlJc w:val="left"/>
      <w:pPr>
        <w:ind w:left="3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86B3EA">
      <w:start w:val="1"/>
      <w:numFmt w:val="lowerRoman"/>
      <w:lvlText w:val="%6"/>
      <w:lvlJc w:val="left"/>
      <w:pPr>
        <w:ind w:left="3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86C60A">
      <w:start w:val="1"/>
      <w:numFmt w:val="decimal"/>
      <w:lvlText w:val="%7"/>
      <w:lvlJc w:val="left"/>
      <w:pPr>
        <w:ind w:left="4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58FBB0">
      <w:start w:val="1"/>
      <w:numFmt w:val="lowerLetter"/>
      <w:lvlText w:val="%8"/>
      <w:lvlJc w:val="left"/>
      <w:pPr>
        <w:ind w:left="5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F04EFC">
      <w:start w:val="1"/>
      <w:numFmt w:val="lowerRoman"/>
      <w:lvlText w:val="%9"/>
      <w:lvlJc w:val="left"/>
      <w:pPr>
        <w:ind w:left="6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5A1ED9"/>
    <w:multiLevelType w:val="hybridMultilevel"/>
    <w:tmpl w:val="E16442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1836F4"/>
    <w:multiLevelType w:val="hybridMultilevel"/>
    <w:tmpl w:val="788630BC"/>
    <w:lvl w:ilvl="0" w:tplc="E5DA6008">
      <w:start w:val="1"/>
      <w:numFmt w:val="decimal"/>
      <w:lvlText w:val="%1."/>
      <w:lvlJc w:val="left"/>
      <w:pPr>
        <w:ind w:left="780" w:hanging="420"/>
      </w:pPr>
      <w:rPr>
        <w:rFonts w:eastAsia="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4D0727"/>
    <w:multiLevelType w:val="hybridMultilevel"/>
    <w:tmpl w:val="1C30C0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8958CF"/>
    <w:multiLevelType w:val="hybridMultilevel"/>
    <w:tmpl w:val="79309AD8"/>
    <w:lvl w:ilvl="0" w:tplc="041B000F">
      <w:start w:val="1"/>
      <w:numFmt w:val="decimal"/>
      <w:lvlText w:val="%1."/>
      <w:lvlJc w:val="left"/>
      <w:pPr>
        <w:ind w:left="2250" w:hanging="45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9" w15:restartNumberingAfterBreak="0">
    <w:nsid w:val="332F47A6"/>
    <w:multiLevelType w:val="hybridMultilevel"/>
    <w:tmpl w:val="03DED8A4"/>
    <w:lvl w:ilvl="0" w:tplc="A288BE6A">
      <w:start w:val="2"/>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CAB23E">
      <w:start w:val="1"/>
      <w:numFmt w:val="lowerLetter"/>
      <w:lvlText w:val="%2)"/>
      <w:lvlJc w:val="left"/>
      <w:pPr>
        <w:ind w:left="7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818B612">
      <w:start w:val="1"/>
      <w:numFmt w:val="lowerRoman"/>
      <w:lvlText w:val="%3"/>
      <w:lvlJc w:val="left"/>
      <w:pPr>
        <w:ind w:left="15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580F144">
      <w:start w:val="1"/>
      <w:numFmt w:val="decimal"/>
      <w:lvlText w:val="%4"/>
      <w:lvlJc w:val="left"/>
      <w:pPr>
        <w:ind w:left="22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E9C315A">
      <w:start w:val="1"/>
      <w:numFmt w:val="lowerLetter"/>
      <w:lvlText w:val="%5"/>
      <w:lvlJc w:val="left"/>
      <w:pPr>
        <w:ind w:left="29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F42581C">
      <w:start w:val="1"/>
      <w:numFmt w:val="lowerRoman"/>
      <w:lvlText w:val="%6"/>
      <w:lvlJc w:val="left"/>
      <w:pPr>
        <w:ind w:left="36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4660B7E">
      <w:start w:val="1"/>
      <w:numFmt w:val="decimal"/>
      <w:lvlText w:val="%7"/>
      <w:lvlJc w:val="left"/>
      <w:pPr>
        <w:ind w:left="43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1FAD2E2">
      <w:start w:val="1"/>
      <w:numFmt w:val="lowerLetter"/>
      <w:lvlText w:val="%8"/>
      <w:lvlJc w:val="left"/>
      <w:pPr>
        <w:ind w:left="51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EDAD9CA">
      <w:start w:val="1"/>
      <w:numFmt w:val="lowerRoman"/>
      <w:lvlText w:val="%9"/>
      <w:lvlJc w:val="left"/>
      <w:pPr>
        <w:ind w:left="58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B3354A0"/>
    <w:multiLevelType w:val="hybridMultilevel"/>
    <w:tmpl w:val="8E500A5A"/>
    <w:lvl w:ilvl="0" w:tplc="A288BE6A">
      <w:start w:val="2"/>
      <w:numFmt w:val="decimal"/>
      <w:lvlText w:val="%1."/>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3FB126AC"/>
    <w:multiLevelType w:val="hybridMultilevel"/>
    <w:tmpl w:val="172E9288"/>
    <w:lvl w:ilvl="0" w:tplc="DA6616BE">
      <w:start w:val="1"/>
      <w:numFmt w:val="decimal"/>
      <w:lvlText w:val="%1."/>
      <w:lvlJc w:val="left"/>
      <w:pPr>
        <w:tabs>
          <w:tab w:val="num" w:pos="720"/>
        </w:tabs>
        <w:ind w:left="720" w:hanging="360"/>
      </w:pPr>
      <w:rPr>
        <w:rFonts w:ascii="Arial" w:hAnsi="Arial" w:cs="Arial"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8B746D0"/>
    <w:multiLevelType w:val="hybridMultilevel"/>
    <w:tmpl w:val="C20CE0C6"/>
    <w:lvl w:ilvl="0" w:tplc="A31CEDD6">
      <w:start w:val="2"/>
      <w:numFmt w:val="decimal"/>
      <w:lvlText w:val="%1."/>
      <w:lvlJc w:val="left"/>
      <w:pPr>
        <w:ind w:left="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606516">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081554">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A2B662">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3C178E">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A4EC72">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2E4426">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54E378">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908010">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C56963"/>
    <w:multiLevelType w:val="hybridMultilevel"/>
    <w:tmpl w:val="F33024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B9A1B48"/>
    <w:multiLevelType w:val="hybridMultilevel"/>
    <w:tmpl w:val="34AAB8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BC16424"/>
    <w:multiLevelType w:val="hybridMultilevel"/>
    <w:tmpl w:val="8E5E46F2"/>
    <w:lvl w:ilvl="0" w:tplc="BB4CE8E4">
      <w:start w:val="1"/>
      <w:numFmt w:val="decimal"/>
      <w:lvlText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8859D2">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749894">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60E518">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3C1580">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4E3842">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BE1D6E">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08B7BA">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D0BDD2">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2566D2"/>
    <w:multiLevelType w:val="hybridMultilevel"/>
    <w:tmpl w:val="60CA7D90"/>
    <w:lvl w:ilvl="0" w:tplc="C62C2FA6">
      <w:start w:val="1"/>
      <w:numFmt w:val="decimal"/>
      <w:lvlText w:val="%1."/>
      <w:lvlJc w:val="left"/>
      <w:pPr>
        <w:ind w:left="426" w:hanging="405"/>
      </w:pPr>
      <w:rPr>
        <w:rFonts w:ascii="Calibri" w:eastAsia="Calibri" w:hAnsi="Calibri" w:cs="Calibri" w:hint="default"/>
      </w:rPr>
    </w:lvl>
    <w:lvl w:ilvl="1" w:tplc="041B0019" w:tentative="1">
      <w:start w:val="1"/>
      <w:numFmt w:val="lowerLetter"/>
      <w:lvlText w:val="%2."/>
      <w:lvlJc w:val="left"/>
      <w:pPr>
        <w:ind w:left="1101" w:hanging="360"/>
      </w:pPr>
    </w:lvl>
    <w:lvl w:ilvl="2" w:tplc="041B001B" w:tentative="1">
      <w:start w:val="1"/>
      <w:numFmt w:val="lowerRoman"/>
      <w:lvlText w:val="%3."/>
      <w:lvlJc w:val="right"/>
      <w:pPr>
        <w:ind w:left="1821" w:hanging="180"/>
      </w:pPr>
    </w:lvl>
    <w:lvl w:ilvl="3" w:tplc="041B000F" w:tentative="1">
      <w:start w:val="1"/>
      <w:numFmt w:val="decimal"/>
      <w:lvlText w:val="%4."/>
      <w:lvlJc w:val="left"/>
      <w:pPr>
        <w:ind w:left="2541" w:hanging="360"/>
      </w:pPr>
    </w:lvl>
    <w:lvl w:ilvl="4" w:tplc="041B0019" w:tentative="1">
      <w:start w:val="1"/>
      <w:numFmt w:val="lowerLetter"/>
      <w:lvlText w:val="%5."/>
      <w:lvlJc w:val="left"/>
      <w:pPr>
        <w:ind w:left="3261" w:hanging="360"/>
      </w:pPr>
    </w:lvl>
    <w:lvl w:ilvl="5" w:tplc="041B001B" w:tentative="1">
      <w:start w:val="1"/>
      <w:numFmt w:val="lowerRoman"/>
      <w:lvlText w:val="%6."/>
      <w:lvlJc w:val="right"/>
      <w:pPr>
        <w:ind w:left="3981" w:hanging="180"/>
      </w:pPr>
    </w:lvl>
    <w:lvl w:ilvl="6" w:tplc="041B000F" w:tentative="1">
      <w:start w:val="1"/>
      <w:numFmt w:val="decimal"/>
      <w:lvlText w:val="%7."/>
      <w:lvlJc w:val="left"/>
      <w:pPr>
        <w:ind w:left="4701" w:hanging="360"/>
      </w:pPr>
    </w:lvl>
    <w:lvl w:ilvl="7" w:tplc="041B0019" w:tentative="1">
      <w:start w:val="1"/>
      <w:numFmt w:val="lowerLetter"/>
      <w:lvlText w:val="%8."/>
      <w:lvlJc w:val="left"/>
      <w:pPr>
        <w:ind w:left="5421" w:hanging="360"/>
      </w:pPr>
    </w:lvl>
    <w:lvl w:ilvl="8" w:tplc="041B001B" w:tentative="1">
      <w:start w:val="1"/>
      <w:numFmt w:val="lowerRoman"/>
      <w:lvlText w:val="%9."/>
      <w:lvlJc w:val="right"/>
      <w:pPr>
        <w:ind w:left="6141" w:hanging="180"/>
      </w:pPr>
    </w:lvl>
  </w:abstractNum>
  <w:abstractNum w:abstractNumId="17" w15:restartNumberingAfterBreak="0">
    <w:nsid w:val="4DB606D1"/>
    <w:multiLevelType w:val="hybridMultilevel"/>
    <w:tmpl w:val="7C80AC00"/>
    <w:lvl w:ilvl="0" w:tplc="D820CF18">
      <w:start w:val="1"/>
      <w:numFmt w:val="decimal"/>
      <w:lvlText w:val="%1"/>
      <w:lvlJc w:val="left"/>
      <w:pPr>
        <w:ind w:left="720" w:hanging="360"/>
      </w:pPr>
      <w:rPr>
        <w:rFonts w:cstheme="minorBidi" w:hint="default"/>
        <w:b/>
        <w:sz w:val="2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346C20"/>
    <w:multiLevelType w:val="hybridMultilevel"/>
    <w:tmpl w:val="27484FB6"/>
    <w:lvl w:ilvl="0" w:tplc="5AEC935C">
      <w:start w:val="1"/>
      <w:numFmt w:val="lowerLetter"/>
      <w:lvlText w:val="%1)"/>
      <w:lvlJc w:val="left"/>
      <w:pPr>
        <w:ind w:left="943"/>
      </w:pPr>
      <w:rPr>
        <w:rFonts w:asciiTheme="minorHAnsi" w:eastAsia="Calibr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A8E01026">
      <w:start w:val="1"/>
      <w:numFmt w:val="lowerLetter"/>
      <w:lvlText w:val="%2"/>
      <w:lvlJc w:val="left"/>
      <w:pPr>
        <w:ind w:left="1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FC2A5E0">
      <w:start w:val="1"/>
      <w:numFmt w:val="lowerRoman"/>
      <w:lvlText w:val="%3"/>
      <w:lvlJc w:val="left"/>
      <w:pPr>
        <w:ind w:left="2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10A0E3C">
      <w:start w:val="1"/>
      <w:numFmt w:val="decimal"/>
      <w:lvlText w:val="%4"/>
      <w:lvlJc w:val="left"/>
      <w:pPr>
        <w:ind w:left="3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D2E2DA0">
      <w:start w:val="1"/>
      <w:numFmt w:val="lowerLetter"/>
      <w:lvlText w:val="%5"/>
      <w:lvlJc w:val="left"/>
      <w:pPr>
        <w:ind w:left="3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B6E4542">
      <w:start w:val="1"/>
      <w:numFmt w:val="lowerRoman"/>
      <w:lvlText w:val="%6"/>
      <w:lvlJc w:val="left"/>
      <w:pPr>
        <w:ind w:left="4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874B5BC">
      <w:start w:val="1"/>
      <w:numFmt w:val="decimal"/>
      <w:lvlText w:val="%7"/>
      <w:lvlJc w:val="left"/>
      <w:pPr>
        <w:ind w:left="5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B66C328">
      <w:start w:val="1"/>
      <w:numFmt w:val="lowerLetter"/>
      <w:lvlText w:val="%8"/>
      <w:lvlJc w:val="left"/>
      <w:pPr>
        <w:ind w:left="59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8EA4DA">
      <w:start w:val="1"/>
      <w:numFmt w:val="lowerRoman"/>
      <w:lvlText w:val="%9"/>
      <w:lvlJc w:val="left"/>
      <w:pPr>
        <w:ind w:left="66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45800B2"/>
    <w:multiLevelType w:val="hybridMultilevel"/>
    <w:tmpl w:val="5262DEE6"/>
    <w:lvl w:ilvl="0" w:tplc="D1680926">
      <w:start w:val="1"/>
      <w:numFmt w:val="decimal"/>
      <w:lvlText w:val="%1."/>
      <w:lvlJc w:val="left"/>
      <w:pPr>
        <w:tabs>
          <w:tab w:val="num" w:pos="720"/>
        </w:tabs>
        <w:ind w:left="720" w:hanging="360"/>
      </w:pPr>
      <w:rPr>
        <w:rFonts w:hint="default"/>
        <w:strike w:val="0"/>
      </w:rPr>
    </w:lvl>
    <w:lvl w:ilvl="1" w:tplc="C0700162">
      <w:start w:val="20"/>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20" w15:restartNumberingAfterBreak="0">
    <w:nsid w:val="5503218E"/>
    <w:multiLevelType w:val="hybridMultilevel"/>
    <w:tmpl w:val="F5F08964"/>
    <w:lvl w:ilvl="0" w:tplc="3C6A096C">
      <w:start w:val="1"/>
      <w:numFmt w:val="lowerLetter"/>
      <w:lvlText w:val="%1)"/>
      <w:lvlJc w:val="left"/>
      <w:pPr>
        <w:ind w:left="8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6BE76EC">
      <w:start w:val="1"/>
      <w:numFmt w:val="lowerLetter"/>
      <w:lvlText w:val="%2"/>
      <w:lvlJc w:val="left"/>
      <w:pPr>
        <w:ind w:left="16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8162948">
      <w:start w:val="1"/>
      <w:numFmt w:val="lowerRoman"/>
      <w:lvlText w:val="%3"/>
      <w:lvlJc w:val="left"/>
      <w:pPr>
        <w:ind w:left="23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63EB9BC">
      <w:start w:val="1"/>
      <w:numFmt w:val="decimal"/>
      <w:lvlText w:val="%4"/>
      <w:lvlJc w:val="left"/>
      <w:pPr>
        <w:ind w:left="31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75E9B9C">
      <w:start w:val="1"/>
      <w:numFmt w:val="lowerLetter"/>
      <w:lvlText w:val="%5"/>
      <w:lvlJc w:val="left"/>
      <w:pPr>
        <w:ind w:left="38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DFE5448">
      <w:start w:val="1"/>
      <w:numFmt w:val="lowerRoman"/>
      <w:lvlText w:val="%6"/>
      <w:lvlJc w:val="left"/>
      <w:pPr>
        <w:ind w:left="45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68840A8">
      <w:start w:val="1"/>
      <w:numFmt w:val="decimal"/>
      <w:lvlText w:val="%7"/>
      <w:lvlJc w:val="left"/>
      <w:pPr>
        <w:ind w:left="52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F966C9C">
      <w:start w:val="1"/>
      <w:numFmt w:val="lowerLetter"/>
      <w:lvlText w:val="%8"/>
      <w:lvlJc w:val="left"/>
      <w:pPr>
        <w:ind w:left="59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234A4AA">
      <w:start w:val="1"/>
      <w:numFmt w:val="lowerRoman"/>
      <w:lvlText w:val="%9"/>
      <w:lvlJc w:val="left"/>
      <w:pPr>
        <w:ind w:left="67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55B67557"/>
    <w:multiLevelType w:val="hybridMultilevel"/>
    <w:tmpl w:val="D07A612A"/>
    <w:lvl w:ilvl="0" w:tplc="FAB82052">
      <w:start w:val="1"/>
      <w:numFmt w:val="decimal"/>
      <w:lvlText w:val="%1."/>
      <w:lvlJc w:val="left"/>
      <w:pPr>
        <w:ind w:left="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6A1D70">
      <w:start w:val="1"/>
      <w:numFmt w:val="lowerLetter"/>
      <w:lvlText w:val="%2"/>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500D94">
      <w:start w:val="1"/>
      <w:numFmt w:val="lowerRoman"/>
      <w:lvlText w:val="%3"/>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3AB592">
      <w:start w:val="1"/>
      <w:numFmt w:val="decimal"/>
      <w:lvlText w:val="%4"/>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E8CBAE">
      <w:start w:val="1"/>
      <w:numFmt w:val="lowerLetter"/>
      <w:lvlText w:val="%5"/>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4E7A32">
      <w:start w:val="1"/>
      <w:numFmt w:val="lowerRoman"/>
      <w:lvlText w:val="%6"/>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94E030">
      <w:start w:val="1"/>
      <w:numFmt w:val="decimal"/>
      <w:lvlText w:val="%7"/>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A654C0">
      <w:start w:val="1"/>
      <w:numFmt w:val="lowerLetter"/>
      <w:lvlText w:val="%8"/>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923EA2">
      <w:start w:val="1"/>
      <w:numFmt w:val="lowerRoman"/>
      <w:lvlText w:val="%9"/>
      <w:lvlJc w:val="left"/>
      <w:pPr>
        <w:ind w:left="6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B47F71"/>
    <w:multiLevelType w:val="hybridMultilevel"/>
    <w:tmpl w:val="2AFECBD0"/>
    <w:lvl w:ilvl="0" w:tplc="3B2ED2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F615D83"/>
    <w:multiLevelType w:val="hybridMultilevel"/>
    <w:tmpl w:val="7D36238C"/>
    <w:lvl w:ilvl="0" w:tplc="26840C90">
      <w:start w:val="2"/>
      <w:numFmt w:val="decimal"/>
      <w:lvlText w:val="%1."/>
      <w:lvlJc w:val="left"/>
      <w:pPr>
        <w:ind w:left="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AA9304">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3C914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F234C6">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BC5E12">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763156">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AE6E1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2EF6D8">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2CFFB0">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3D483F"/>
    <w:multiLevelType w:val="hybridMultilevel"/>
    <w:tmpl w:val="DAD258EE"/>
    <w:lvl w:ilvl="0" w:tplc="041B000F">
      <w:start w:val="1"/>
      <w:numFmt w:val="decimal"/>
      <w:lvlText w:val="%1."/>
      <w:lvlJc w:val="left"/>
      <w:pPr>
        <w:ind w:left="381" w:hanging="360"/>
      </w:pPr>
    </w:lvl>
    <w:lvl w:ilvl="1" w:tplc="041B0019" w:tentative="1">
      <w:start w:val="1"/>
      <w:numFmt w:val="lowerLetter"/>
      <w:lvlText w:val="%2."/>
      <w:lvlJc w:val="left"/>
      <w:pPr>
        <w:ind w:left="1101" w:hanging="360"/>
      </w:pPr>
    </w:lvl>
    <w:lvl w:ilvl="2" w:tplc="041B001B" w:tentative="1">
      <w:start w:val="1"/>
      <w:numFmt w:val="lowerRoman"/>
      <w:lvlText w:val="%3."/>
      <w:lvlJc w:val="right"/>
      <w:pPr>
        <w:ind w:left="1821" w:hanging="180"/>
      </w:pPr>
    </w:lvl>
    <w:lvl w:ilvl="3" w:tplc="041B000F" w:tentative="1">
      <w:start w:val="1"/>
      <w:numFmt w:val="decimal"/>
      <w:lvlText w:val="%4."/>
      <w:lvlJc w:val="left"/>
      <w:pPr>
        <w:ind w:left="2541" w:hanging="360"/>
      </w:pPr>
    </w:lvl>
    <w:lvl w:ilvl="4" w:tplc="041B0019" w:tentative="1">
      <w:start w:val="1"/>
      <w:numFmt w:val="lowerLetter"/>
      <w:lvlText w:val="%5."/>
      <w:lvlJc w:val="left"/>
      <w:pPr>
        <w:ind w:left="3261" w:hanging="360"/>
      </w:pPr>
    </w:lvl>
    <w:lvl w:ilvl="5" w:tplc="041B001B" w:tentative="1">
      <w:start w:val="1"/>
      <w:numFmt w:val="lowerRoman"/>
      <w:lvlText w:val="%6."/>
      <w:lvlJc w:val="right"/>
      <w:pPr>
        <w:ind w:left="3981" w:hanging="180"/>
      </w:pPr>
    </w:lvl>
    <w:lvl w:ilvl="6" w:tplc="041B000F" w:tentative="1">
      <w:start w:val="1"/>
      <w:numFmt w:val="decimal"/>
      <w:lvlText w:val="%7."/>
      <w:lvlJc w:val="left"/>
      <w:pPr>
        <w:ind w:left="4701" w:hanging="360"/>
      </w:pPr>
    </w:lvl>
    <w:lvl w:ilvl="7" w:tplc="041B0019" w:tentative="1">
      <w:start w:val="1"/>
      <w:numFmt w:val="lowerLetter"/>
      <w:lvlText w:val="%8."/>
      <w:lvlJc w:val="left"/>
      <w:pPr>
        <w:ind w:left="5421" w:hanging="360"/>
      </w:pPr>
    </w:lvl>
    <w:lvl w:ilvl="8" w:tplc="041B001B" w:tentative="1">
      <w:start w:val="1"/>
      <w:numFmt w:val="lowerRoman"/>
      <w:lvlText w:val="%9."/>
      <w:lvlJc w:val="right"/>
      <w:pPr>
        <w:ind w:left="6141" w:hanging="180"/>
      </w:pPr>
    </w:lvl>
  </w:abstractNum>
  <w:abstractNum w:abstractNumId="25" w15:restartNumberingAfterBreak="0">
    <w:nsid w:val="6C8A26EC"/>
    <w:multiLevelType w:val="hybridMultilevel"/>
    <w:tmpl w:val="BFF223CE"/>
    <w:lvl w:ilvl="0" w:tplc="C29ED898">
      <w:start w:val="1"/>
      <w:numFmt w:val="decimal"/>
      <w:lvlText w:val="%1."/>
      <w:lvlJc w:val="left"/>
      <w:pPr>
        <w:ind w:left="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446B70">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41A6C">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082E7C">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D4ECD2">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365978">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B0E09C">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AA30BE">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B270D0">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10101D"/>
    <w:multiLevelType w:val="hybridMultilevel"/>
    <w:tmpl w:val="701E8FA2"/>
    <w:lvl w:ilvl="0" w:tplc="D820CF18">
      <w:start w:val="1"/>
      <w:numFmt w:val="decimal"/>
      <w:lvlText w:val="%1"/>
      <w:lvlJc w:val="left"/>
      <w:pPr>
        <w:ind w:left="720" w:hanging="360"/>
      </w:pPr>
      <w:rPr>
        <w:rFonts w:cstheme="minorBidi" w:hint="default"/>
        <w:b/>
        <w:sz w:val="2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1B74CD9"/>
    <w:multiLevelType w:val="hybridMultilevel"/>
    <w:tmpl w:val="E26AA8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4D55B74"/>
    <w:multiLevelType w:val="hybridMultilevel"/>
    <w:tmpl w:val="59EAD1E2"/>
    <w:lvl w:ilvl="0" w:tplc="A288BE6A">
      <w:start w:val="2"/>
      <w:numFmt w:val="decimal"/>
      <w:lvlText w:val="%1."/>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886" w:hanging="360"/>
      </w:pPr>
    </w:lvl>
    <w:lvl w:ilvl="2" w:tplc="041B001B" w:tentative="1">
      <w:start w:val="1"/>
      <w:numFmt w:val="lowerRoman"/>
      <w:lvlText w:val="%3."/>
      <w:lvlJc w:val="right"/>
      <w:pPr>
        <w:ind w:left="2606" w:hanging="180"/>
      </w:pPr>
    </w:lvl>
    <w:lvl w:ilvl="3" w:tplc="041B000F" w:tentative="1">
      <w:start w:val="1"/>
      <w:numFmt w:val="decimal"/>
      <w:lvlText w:val="%4."/>
      <w:lvlJc w:val="left"/>
      <w:pPr>
        <w:ind w:left="3326" w:hanging="360"/>
      </w:pPr>
    </w:lvl>
    <w:lvl w:ilvl="4" w:tplc="041B0019" w:tentative="1">
      <w:start w:val="1"/>
      <w:numFmt w:val="lowerLetter"/>
      <w:lvlText w:val="%5."/>
      <w:lvlJc w:val="left"/>
      <w:pPr>
        <w:ind w:left="4046" w:hanging="360"/>
      </w:pPr>
    </w:lvl>
    <w:lvl w:ilvl="5" w:tplc="041B001B" w:tentative="1">
      <w:start w:val="1"/>
      <w:numFmt w:val="lowerRoman"/>
      <w:lvlText w:val="%6."/>
      <w:lvlJc w:val="right"/>
      <w:pPr>
        <w:ind w:left="4766" w:hanging="180"/>
      </w:pPr>
    </w:lvl>
    <w:lvl w:ilvl="6" w:tplc="041B000F" w:tentative="1">
      <w:start w:val="1"/>
      <w:numFmt w:val="decimal"/>
      <w:lvlText w:val="%7."/>
      <w:lvlJc w:val="left"/>
      <w:pPr>
        <w:ind w:left="5486" w:hanging="360"/>
      </w:pPr>
    </w:lvl>
    <w:lvl w:ilvl="7" w:tplc="041B0019" w:tentative="1">
      <w:start w:val="1"/>
      <w:numFmt w:val="lowerLetter"/>
      <w:lvlText w:val="%8."/>
      <w:lvlJc w:val="left"/>
      <w:pPr>
        <w:ind w:left="6206" w:hanging="360"/>
      </w:pPr>
    </w:lvl>
    <w:lvl w:ilvl="8" w:tplc="041B001B" w:tentative="1">
      <w:start w:val="1"/>
      <w:numFmt w:val="lowerRoman"/>
      <w:lvlText w:val="%9."/>
      <w:lvlJc w:val="right"/>
      <w:pPr>
        <w:ind w:left="6926" w:hanging="180"/>
      </w:pPr>
    </w:lvl>
  </w:abstractNum>
  <w:abstractNum w:abstractNumId="29" w15:restartNumberingAfterBreak="0">
    <w:nsid w:val="7C703AB0"/>
    <w:multiLevelType w:val="hybridMultilevel"/>
    <w:tmpl w:val="7DC0A5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DF61084"/>
    <w:multiLevelType w:val="hybridMultilevel"/>
    <w:tmpl w:val="06F2BF64"/>
    <w:lvl w:ilvl="0" w:tplc="F1DC3632">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4"/>
  </w:num>
  <w:num w:numId="3">
    <w:abstractNumId w:val="18"/>
  </w:num>
  <w:num w:numId="4">
    <w:abstractNumId w:val="23"/>
  </w:num>
  <w:num w:numId="5">
    <w:abstractNumId w:val="15"/>
  </w:num>
  <w:num w:numId="6">
    <w:abstractNumId w:val="25"/>
  </w:num>
  <w:num w:numId="7">
    <w:abstractNumId w:val="9"/>
  </w:num>
  <w:num w:numId="8">
    <w:abstractNumId w:val="20"/>
  </w:num>
  <w:num w:numId="9">
    <w:abstractNumId w:val="12"/>
  </w:num>
  <w:num w:numId="10">
    <w:abstractNumId w:val="5"/>
  </w:num>
  <w:num w:numId="11">
    <w:abstractNumId w:val="22"/>
  </w:num>
  <w:num w:numId="12">
    <w:abstractNumId w:val="26"/>
  </w:num>
  <w:num w:numId="13">
    <w:abstractNumId w:val="17"/>
  </w:num>
  <w:num w:numId="14">
    <w:abstractNumId w:val="29"/>
  </w:num>
  <w:num w:numId="15">
    <w:abstractNumId w:val="27"/>
  </w:num>
  <w:num w:numId="16">
    <w:abstractNumId w:val="13"/>
  </w:num>
  <w:num w:numId="17">
    <w:abstractNumId w:val="3"/>
  </w:num>
  <w:num w:numId="18">
    <w:abstractNumId w:val="8"/>
  </w:num>
  <w:num w:numId="19">
    <w:abstractNumId w:val="16"/>
  </w:num>
  <w:num w:numId="20">
    <w:abstractNumId w:val="1"/>
  </w:num>
  <w:num w:numId="21">
    <w:abstractNumId w:val="19"/>
  </w:num>
  <w:num w:numId="22">
    <w:abstractNumId w:val="14"/>
  </w:num>
  <w:num w:numId="23">
    <w:abstractNumId w:val="30"/>
  </w:num>
  <w:num w:numId="24">
    <w:abstractNumId w:val="11"/>
  </w:num>
  <w:num w:numId="25">
    <w:abstractNumId w:val="7"/>
  </w:num>
  <w:num w:numId="26">
    <w:abstractNumId w:val="24"/>
  </w:num>
  <w:num w:numId="27">
    <w:abstractNumId w:val="10"/>
  </w:num>
  <w:num w:numId="28">
    <w:abstractNumId w:val="0"/>
  </w:num>
  <w:num w:numId="29">
    <w:abstractNumId w:val="28"/>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1E"/>
    <w:rsid w:val="0001341E"/>
    <w:rsid w:val="00015868"/>
    <w:rsid w:val="000239CD"/>
    <w:rsid w:val="0003263C"/>
    <w:rsid w:val="00050CCD"/>
    <w:rsid w:val="000672A9"/>
    <w:rsid w:val="000700CD"/>
    <w:rsid w:val="00087DC5"/>
    <w:rsid w:val="0009218B"/>
    <w:rsid w:val="000954EC"/>
    <w:rsid w:val="000A05F5"/>
    <w:rsid w:val="000A34EF"/>
    <w:rsid w:val="000A6A16"/>
    <w:rsid w:val="000E32D3"/>
    <w:rsid w:val="00146371"/>
    <w:rsid w:val="00154EC1"/>
    <w:rsid w:val="00164AC1"/>
    <w:rsid w:val="00193676"/>
    <w:rsid w:val="0019591D"/>
    <w:rsid w:val="001B15AD"/>
    <w:rsid w:val="001B3540"/>
    <w:rsid w:val="001E7763"/>
    <w:rsid w:val="00212E33"/>
    <w:rsid w:val="00214622"/>
    <w:rsid w:val="0022768B"/>
    <w:rsid w:val="00230FBD"/>
    <w:rsid w:val="00231DA9"/>
    <w:rsid w:val="00235495"/>
    <w:rsid w:val="00244ED3"/>
    <w:rsid w:val="0027499D"/>
    <w:rsid w:val="002810DB"/>
    <w:rsid w:val="002813D5"/>
    <w:rsid w:val="00282479"/>
    <w:rsid w:val="00285B87"/>
    <w:rsid w:val="00291B0B"/>
    <w:rsid w:val="002A5BBA"/>
    <w:rsid w:val="002A75D9"/>
    <w:rsid w:val="002C665F"/>
    <w:rsid w:val="002E407C"/>
    <w:rsid w:val="002F4D46"/>
    <w:rsid w:val="002F7C6C"/>
    <w:rsid w:val="00300D58"/>
    <w:rsid w:val="00372245"/>
    <w:rsid w:val="00385101"/>
    <w:rsid w:val="00397D90"/>
    <w:rsid w:val="003B4C6B"/>
    <w:rsid w:val="003C4F97"/>
    <w:rsid w:val="004027F4"/>
    <w:rsid w:val="00406546"/>
    <w:rsid w:val="00436FD1"/>
    <w:rsid w:val="00437B41"/>
    <w:rsid w:val="004449AD"/>
    <w:rsid w:val="00463A93"/>
    <w:rsid w:val="00475AB2"/>
    <w:rsid w:val="004A0D68"/>
    <w:rsid w:val="004E5115"/>
    <w:rsid w:val="005070C1"/>
    <w:rsid w:val="00536562"/>
    <w:rsid w:val="005377AE"/>
    <w:rsid w:val="00540E95"/>
    <w:rsid w:val="00553438"/>
    <w:rsid w:val="00577B4B"/>
    <w:rsid w:val="00580FDD"/>
    <w:rsid w:val="005A0213"/>
    <w:rsid w:val="005B7E85"/>
    <w:rsid w:val="005C060A"/>
    <w:rsid w:val="005C6891"/>
    <w:rsid w:val="005D37FB"/>
    <w:rsid w:val="005D51B9"/>
    <w:rsid w:val="005E6DBE"/>
    <w:rsid w:val="006007D7"/>
    <w:rsid w:val="006160E7"/>
    <w:rsid w:val="00645128"/>
    <w:rsid w:val="00663198"/>
    <w:rsid w:val="006802A5"/>
    <w:rsid w:val="00692192"/>
    <w:rsid w:val="006959AC"/>
    <w:rsid w:val="0069609B"/>
    <w:rsid w:val="006C7BCF"/>
    <w:rsid w:val="006E3969"/>
    <w:rsid w:val="00714FE6"/>
    <w:rsid w:val="007269E6"/>
    <w:rsid w:val="00745E3C"/>
    <w:rsid w:val="00762578"/>
    <w:rsid w:val="00764B35"/>
    <w:rsid w:val="007651E0"/>
    <w:rsid w:val="007A20B8"/>
    <w:rsid w:val="007C4F8D"/>
    <w:rsid w:val="008261B4"/>
    <w:rsid w:val="0084290C"/>
    <w:rsid w:val="008465AB"/>
    <w:rsid w:val="008517BF"/>
    <w:rsid w:val="00862E20"/>
    <w:rsid w:val="00881B07"/>
    <w:rsid w:val="008957DC"/>
    <w:rsid w:val="008A5879"/>
    <w:rsid w:val="008D3449"/>
    <w:rsid w:val="008D5559"/>
    <w:rsid w:val="008E05B9"/>
    <w:rsid w:val="008F2E14"/>
    <w:rsid w:val="009001A0"/>
    <w:rsid w:val="0090273B"/>
    <w:rsid w:val="00940F1E"/>
    <w:rsid w:val="00941FD1"/>
    <w:rsid w:val="00944EA7"/>
    <w:rsid w:val="00954D66"/>
    <w:rsid w:val="00955BB7"/>
    <w:rsid w:val="00974636"/>
    <w:rsid w:val="009A7D2B"/>
    <w:rsid w:val="009D5C88"/>
    <w:rsid w:val="009E0751"/>
    <w:rsid w:val="00A11B08"/>
    <w:rsid w:val="00A14428"/>
    <w:rsid w:val="00A30330"/>
    <w:rsid w:val="00A30FA4"/>
    <w:rsid w:val="00A35F0E"/>
    <w:rsid w:val="00A57701"/>
    <w:rsid w:val="00A70A2F"/>
    <w:rsid w:val="00A82074"/>
    <w:rsid w:val="00A9155E"/>
    <w:rsid w:val="00AC0E06"/>
    <w:rsid w:val="00AC51CB"/>
    <w:rsid w:val="00AD1312"/>
    <w:rsid w:val="00AD1396"/>
    <w:rsid w:val="00AD17AB"/>
    <w:rsid w:val="00AD20DA"/>
    <w:rsid w:val="00AE2E5B"/>
    <w:rsid w:val="00AE616E"/>
    <w:rsid w:val="00B05154"/>
    <w:rsid w:val="00B139B8"/>
    <w:rsid w:val="00B458A5"/>
    <w:rsid w:val="00B550B9"/>
    <w:rsid w:val="00B57AB2"/>
    <w:rsid w:val="00B666C7"/>
    <w:rsid w:val="00B70F9E"/>
    <w:rsid w:val="00BB4E4E"/>
    <w:rsid w:val="00BC0A45"/>
    <w:rsid w:val="00BE0117"/>
    <w:rsid w:val="00BF6C88"/>
    <w:rsid w:val="00C33B99"/>
    <w:rsid w:val="00C34C9A"/>
    <w:rsid w:val="00C41F80"/>
    <w:rsid w:val="00C61010"/>
    <w:rsid w:val="00C74EF2"/>
    <w:rsid w:val="00C8344B"/>
    <w:rsid w:val="00C86268"/>
    <w:rsid w:val="00CD2A6E"/>
    <w:rsid w:val="00CF1234"/>
    <w:rsid w:val="00CF1737"/>
    <w:rsid w:val="00CF450B"/>
    <w:rsid w:val="00CF6E22"/>
    <w:rsid w:val="00D001A9"/>
    <w:rsid w:val="00D026D4"/>
    <w:rsid w:val="00D03E62"/>
    <w:rsid w:val="00D20810"/>
    <w:rsid w:val="00D2455C"/>
    <w:rsid w:val="00D24CCB"/>
    <w:rsid w:val="00D42C42"/>
    <w:rsid w:val="00D467BC"/>
    <w:rsid w:val="00D70198"/>
    <w:rsid w:val="00D9059B"/>
    <w:rsid w:val="00D93A31"/>
    <w:rsid w:val="00DD7CF7"/>
    <w:rsid w:val="00DF4FCF"/>
    <w:rsid w:val="00E13EA2"/>
    <w:rsid w:val="00E14926"/>
    <w:rsid w:val="00E27925"/>
    <w:rsid w:val="00E35AA2"/>
    <w:rsid w:val="00E75A85"/>
    <w:rsid w:val="00EB1E13"/>
    <w:rsid w:val="00EB77D5"/>
    <w:rsid w:val="00EC014D"/>
    <w:rsid w:val="00EC46BA"/>
    <w:rsid w:val="00ED3B1E"/>
    <w:rsid w:val="00EE3411"/>
    <w:rsid w:val="00EF03FC"/>
    <w:rsid w:val="00F00D24"/>
    <w:rsid w:val="00F1545E"/>
    <w:rsid w:val="00F17A77"/>
    <w:rsid w:val="00F23AC5"/>
    <w:rsid w:val="00F31954"/>
    <w:rsid w:val="00F46A64"/>
    <w:rsid w:val="00F50B80"/>
    <w:rsid w:val="00F54E80"/>
    <w:rsid w:val="00F579D5"/>
    <w:rsid w:val="00F65F79"/>
    <w:rsid w:val="00F867DB"/>
    <w:rsid w:val="00FC58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2D34"/>
  <w15:chartTrackingRefBased/>
  <w15:docId w15:val="{1D88B5FA-D1F3-4905-BC8F-D4A42391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rsid w:val="00ED3B1E"/>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aliases w:val="Odsek"/>
    <w:basedOn w:val="Normlny"/>
    <w:link w:val="OdsekzoznamuChar"/>
    <w:uiPriority w:val="34"/>
    <w:qFormat/>
    <w:rsid w:val="005B7E85"/>
    <w:pPr>
      <w:ind w:left="720"/>
      <w:contextualSpacing/>
    </w:pPr>
  </w:style>
  <w:style w:type="character" w:styleId="Siln">
    <w:name w:val="Strong"/>
    <w:basedOn w:val="Predvolenpsmoodseku"/>
    <w:uiPriority w:val="22"/>
    <w:qFormat/>
    <w:rsid w:val="003C4F97"/>
    <w:rPr>
      <w:b/>
      <w:bCs/>
    </w:rPr>
  </w:style>
  <w:style w:type="character" w:styleId="Odkaznakomentr">
    <w:name w:val="annotation reference"/>
    <w:basedOn w:val="Predvolenpsmoodseku"/>
    <w:uiPriority w:val="99"/>
    <w:semiHidden/>
    <w:unhideWhenUsed/>
    <w:rsid w:val="00B70F9E"/>
    <w:rPr>
      <w:sz w:val="16"/>
      <w:szCs w:val="16"/>
    </w:rPr>
  </w:style>
  <w:style w:type="paragraph" w:styleId="Textkomentra">
    <w:name w:val="annotation text"/>
    <w:basedOn w:val="Normlny"/>
    <w:link w:val="TextkomentraChar"/>
    <w:uiPriority w:val="99"/>
    <w:semiHidden/>
    <w:unhideWhenUsed/>
    <w:rsid w:val="00B70F9E"/>
    <w:pPr>
      <w:spacing w:line="240" w:lineRule="auto"/>
    </w:pPr>
    <w:rPr>
      <w:sz w:val="20"/>
      <w:szCs w:val="20"/>
    </w:rPr>
  </w:style>
  <w:style w:type="character" w:customStyle="1" w:styleId="TextkomentraChar">
    <w:name w:val="Text komentára Char"/>
    <w:basedOn w:val="Predvolenpsmoodseku"/>
    <w:link w:val="Textkomentra"/>
    <w:uiPriority w:val="99"/>
    <w:semiHidden/>
    <w:rsid w:val="00B70F9E"/>
    <w:rPr>
      <w:sz w:val="20"/>
      <w:szCs w:val="20"/>
    </w:rPr>
  </w:style>
  <w:style w:type="paragraph" w:styleId="Predmetkomentra">
    <w:name w:val="annotation subject"/>
    <w:basedOn w:val="Textkomentra"/>
    <w:next w:val="Textkomentra"/>
    <w:link w:val="PredmetkomentraChar"/>
    <w:uiPriority w:val="99"/>
    <w:semiHidden/>
    <w:unhideWhenUsed/>
    <w:rsid w:val="00B70F9E"/>
    <w:rPr>
      <w:b/>
      <w:bCs/>
    </w:rPr>
  </w:style>
  <w:style w:type="character" w:customStyle="1" w:styleId="PredmetkomentraChar">
    <w:name w:val="Predmet komentára Char"/>
    <w:basedOn w:val="TextkomentraChar"/>
    <w:link w:val="Predmetkomentra"/>
    <w:uiPriority w:val="99"/>
    <w:semiHidden/>
    <w:rsid w:val="00B70F9E"/>
    <w:rPr>
      <w:b/>
      <w:bCs/>
      <w:sz w:val="20"/>
      <w:szCs w:val="20"/>
    </w:rPr>
  </w:style>
  <w:style w:type="paragraph" w:styleId="Textbubliny">
    <w:name w:val="Balloon Text"/>
    <w:basedOn w:val="Normlny"/>
    <w:link w:val="TextbublinyChar"/>
    <w:uiPriority w:val="99"/>
    <w:semiHidden/>
    <w:unhideWhenUsed/>
    <w:rsid w:val="00B70F9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70F9E"/>
    <w:rPr>
      <w:rFonts w:ascii="Segoe UI" w:hAnsi="Segoe UI" w:cs="Segoe UI"/>
      <w:sz w:val="18"/>
      <w:szCs w:val="18"/>
    </w:rPr>
  </w:style>
  <w:style w:type="character" w:customStyle="1" w:styleId="normaltextrun">
    <w:name w:val="normaltextrun"/>
    <w:basedOn w:val="Predvolenpsmoodseku"/>
    <w:rsid w:val="00B70F9E"/>
  </w:style>
  <w:style w:type="character" w:customStyle="1" w:styleId="eop">
    <w:name w:val="eop"/>
    <w:basedOn w:val="Predvolenpsmoodseku"/>
    <w:rsid w:val="00B70F9E"/>
  </w:style>
  <w:style w:type="paragraph" w:customStyle="1" w:styleId="Default">
    <w:name w:val="Default"/>
    <w:rsid w:val="009A7D2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Odsek Char"/>
    <w:link w:val="Odsekzoznamu"/>
    <w:uiPriority w:val="34"/>
    <w:locked/>
    <w:rsid w:val="009A7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FB32A-19CD-4CDD-A1F7-8EF4A2D9D0ED}">
  <ds:schemaRefs>
    <ds:schemaRef ds:uri="http://schemas.microsoft.com/sharepoint/v3/contenttype/forms"/>
  </ds:schemaRefs>
</ds:datastoreItem>
</file>

<file path=customXml/itemProps2.xml><?xml version="1.0" encoding="utf-8"?>
<ds:datastoreItem xmlns:ds="http://schemas.openxmlformats.org/officeDocument/2006/customXml" ds:itemID="{6E973048-0420-4592-BE24-529F1042B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2559A-09D6-4AC7-ABF3-049FF92CC5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2141</Words>
  <Characters>12210</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13</cp:revision>
  <dcterms:created xsi:type="dcterms:W3CDTF">2020-04-06T10:59:00Z</dcterms:created>
  <dcterms:modified xsi:type="dcterms:W3CDTF">2020-05-06T12:17:00Z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