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F6FE" w14:textId="77777777" w:rsidR="008C23CA" w:rsidRDefault="008C23CA">
      <w:pPr>
        <w:jc w:val="center"/>
      </w:pPr>
      <w:r>
        <w:t>Univerzita P. J. Šafárika v Košiciach</w:t>
      </w:r>
    </w:p>
    <w:p w14:paraId="4B185693" w14:textId="77777777" w:rsidR="008C23CA" w:rsidRDefault="008C23CA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7FBE193E" w14:textId="77777777" w:rsidR="00400CDF" w:rsidRDefault="008C23CA" w:rsidP="00400CDF">
      <w:pPr>
        <w:jc w:val="center"/>
      </w:pPr>
      <w:r>
        <w:t>Katedra občianskeho práva</w:t>
      </w:r>
    </w:p>
    <w:p w14:paraId="3ADB698B" w14:textId="77777777" w:rsidR="008C23CA" w:rsidRPr="00400CDF" w:rsidRDefault="008C23CA" w:rsidP="00400CDF">
      <w:pPr>
        <w:jc w:val="center"/>
      </w:pPr>
      <w:r>
        <w:rPr>
          <w:b/>
        </w:rPr>
        <w:t>_________________________________</w:t>
      </w:r>
    </w:p>
    <w:p w14:paraId="0E6CC374" w14:textId="77777777" w:rsidR="008C23CA" w:rsidRDefault="00825C60">
      <w:pPr>
        <w:spacing w:before="120"/>
        <w:jc w:val="center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Sylaby </w:t>
      </w:r>
      <w:r w:rsidR="008C23CA">
        <w:rPr>
          <w:b/>
          <w:snapToGrid w:val="0"/>
          <w:lang w:eastAsia="cs-CZ"/>
        </w:rPr>
        <w:t>prednášok a seminárov z predmetu</w:t>
      </w:r>
    </w:p>
    <w:p w14:paraId="7D92F754" w14:textId="77777777" w:rsidR="008C23CA" w:rsidRDefault="008C23CA">
      <w:pPr>
        <w:spacing w:before="120"/>
        <w:jc w:val="center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"Občianske právo hmotné</w:t>
      </w:r>
      <w:r w:rsidR="00D358D1">
        <w:rPr>
          <w:b/>
          <w:snapToGrid w:val="0"/>
          <w:lang w:eastAsia="cs-CZ"/>
        </w:rPr>
        <w:t xml:space="preserve"> I.</w:t>
      </w:r>
      <w:r>
        <w:rPr>
          <w:b/>
          <w:snapToGrid w:val="0"/>
          <w:lang w:eastAsia="cs-CZ"/>
        </w:rPr>
        <w:t>"</w:t>
      </w:r>
    </w:p>
    <w:p w14:paraId="0A274895" w14:textId="77777777" w:rsidR="008C23CA" w:rsidRDefault="008C23CA">
      <w:pPr>
        <w:spacing w:before="120"/>
        <w:rPr>
          <w:snapToGrid w:val="0"/>
          <w:lang w:eastAsia="cs-CZ"/>
        </w:rPr>
      </w:pPr>
    </w:p>
    <w:p w14:paraId="2018215F" w14:textId="53B17911" w:rsidR="008C23CA" w:rsidRPr="009A183D" w:rsidRDefault="00FC6FE7" w:rsidP="009A183D">
      <w:pPr>
        <w:rPr>
          <w:b/>
        </w:rPr>
      </w:pPr>
      <w:r>
        <w:rPr>
          <w:b/>
        </w:rPr>
        <w:t>2 PB DŠ a</w:t>
      </w:r>
      <w:r w:rsidR="00C05A2B">
        <w:rPr>
          <w:b/>
        </w:rPr>
        <w:t> </w:t>
      </w:r>
      <w:r>
        <w:rPr>
          <w:b/>
        </w:rPr>
        <w:t>EŠ</w:t>
      </w:r>
      <w:r w:rsidR="00C05A2B">
        <w:rPr>
          <w:b/>
        </w:rPr>
        <w:t xml:space="preserve"> - </w:t>
      </w:r>
    </w:p>
    <w:p w14:paraId="58C4F78D" w14:textId="20B967D8" w:rsidR="00825C60" w:rsidRDefault="00825C60" w:rsidP="00825C60">
      <w:pPr>
        <w:rPr>
          <w:b/>
        </w:rPr>
      </w:pPr>
      <w:r>
        <w:rPr>
          <w:b/>
        </w:rPr>
        <w:t>A</w:t>
      </w:r>
      <w:r w:rsidR="00D812D4">
        <w:rPr>
          <w:b/>
        </w:rPr>
        <w:t xml:space="preserve">k. rok </w:t>
      </w:r>
      <w:r w:rsidR="00C05A2B">
        <w:rPr>
          <w:b/>
        </w:rPr>
        <w:t>202</w:t>
      </w:r>
      <w:r w:rsidR="00210DBB">
        <w:rPr>
          <w:b/>
        </w:rPr>
        <w:t>4</w:t>
      </w:r>
      <w:r w:rsidR="00C05A2B">
        <w:rPr>
          <w:b/>
        </w:rPr>
        <w:t>/202</w:t>
      </w:r>
      <w:r w:rsidR="00210DBB">
        <w:rPr>
          <w:b/>
        </w:rPr>
        <w:t>5</w:t>
      </w:r>
      <w:r w:rsidR="00845EF0">
        <w:rPr>
          <w:b/>
        </w:rPr>
        <w:t xml:space="preserve">, Letný </w:t>
      </w:r>
      <w:r>
        <w:rPr>
          <w:b/>
        </w:rPr>
        <w:t xml:space="preserve"> semester</w:t>
      </w:r>
    </w:p>
    <w:p w14:paraId="3B5B93A7" w14:textId="1A299B00" w:rsidR="00210DBB" w:rsidRDefault="00400CDF" w:rsidP="00825C60">
      <w:pPr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prednáša </w:t>
      </w:r>
      <w:r w:rsidR="00F828B5">
        <w:rPr>
          <w:b/>
          <w:snapToGrid w:val="0"/>
          <w:lang w:eastAsia="cs-CZ"/>
        </w:rPr>
        <w:t xml:space="preserve">: </w:t>
      </w:r>
      <w:r w:rsidR="00210DBB">
        <w:rPr>
          <w:b/>
          <w:snapToGrid w:val="0"/>
          <w:lang w:eastAsia="cs-CZ"/>
        </w:rPr>
        <w:tab/>
      </w:r>
      <w:r w:rsidR="009A183D">
        <w:rPr>
          <w:b/>
          <w:snapToGrid w:val="0"/>
          <w:lang w:eastAsia="cs-CZ"/>
        </w:rPr>
        <w:t xml:space="preserve">prof. JUDr. Peter </w:t>
      </w:r>
      <w:proofErr w:type="spellStart"/>
      <w:r w:rsidR="009A183D">
        <w:rPr>
          <w:b/>
          <w:snapToGrid w:val="0"/>
          <w:lang w:eastAsia="cs-CZ"/>
        </w:rPr>
        <w:t>Vojčík</w:t>
      </w:r>
      <w:proofErr w:type="spellEnd"/>
      <w:r w:rsidR="009A183D">
        <w:rPr>
          <w:b/>
          <w:snapToGrid w:val="0"/>
          <w:lang w:eastAsia="cs-CZ"/>
        </w:rPr>
        <w:t>, CSc.</w:t>
      </w:r>
      <w:r w:rsidR="00210DBB">
        <w:rPr>
          <w:b/>
          <w:snapToGrid w:val="0"/>
          <w:lang w:eastAsia="cs-CZ"/>
        </w:rPr>
        <w:t xml:space="preserve">, </w:t>
      </w:r>
    </w:p>
    <w:p w14:paraId="1759C55A" w14:textId="3573ED18" w:rsidR="00400CDF" w:rsidRDefault="00210DBB" w:rsidP="00210DBB">
      <w:pPr>
        <w:ind w:left="708" w:firstLine="708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doc. JUDr. Renáta Bačárová, PhD., LL.M.</w:t>
      </w:r>
    </w:p>
    <w:p w14:paraId="1AC3B2C6" w14:textId="77777777" w:rsidR="00210DBB" w:rsidRPr="00825C60" w:rsidRDefault="00210DBB" w:rsidP="00825C60">
      <w:pPr>
        <w:rPr>
          <w:b/>
        </w:rPr>
      </w:pPr>
    </w:p>
    <w:p w14:paraId="69F4BB1A" w14:textId="77777777" w:rsidR="00CC348D" w:rsidRDefault="008C23CA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1. týždeň:</w:t>
      </w:r>
      <w:r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ab/>
        <w:t>Pojem a predmet občianskeho práva.</w:t>
      </w:r>
      <w:r w:rsidR="00CC348D">
        <w:rPr>
          <w:snapToGrid w:val="0"/>
          <w:lang w:eastAsia="cs-CZ"/>
        </w:rPr>
        <w:t xml:space="preserve"> Občianske právo –všeobecné    </w:t>
      </w:r>
    </w:p>
    <w:p w14:paraId="6CBAB121" w14:textId="77777777" w:rsidR="008C23CA" w:rsidRDefault="00CC348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                      Súkromné právo.</w:t>
      </w:r>
    </w:p>
    <w:p w14:paraId="512A3347" w14:textId="77777777" w:rsidR="008C23CA" w:rsidRDefault="008C23CA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ab/>
        <w:t>Postavenie občianskeho práva v systéme slovenského práva.</w:t>
      </w:r>
    </w:p>
    <w:p w14:paraId="5AFE0109" w14:textId="77777777" w:rsidR="008C23CA" w:rsidRDefault="008C23CA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ab/>
      </w:r>
      <w:r w:rsidR="00AE0AB2">
        <w:rPr>
          <w:snapToGrid w:val="0"/>
          <w:lang w:eastAsia="cs-CZ"/>
        </w:rPr>
        <w:t>Systém  občianskeho práva.</w:t>
      </w:r>
      <w:r w:rsidR="009A183D">
        <w:rPr>
          <w:snapToGrid w:val="0"/>
          <w:lang w:eastAsia="cs-CZ"/>
        </w:rPr>
        <w:t xml:space="preserve"> </w:t>
      </w:r>
      <w:r w:rsidR="00AE0AB2">
        <w:rPr>
          <w:snapToGrid w:val="0"/>
          <w:lang w:eastAsia="cs-CZ"/>
        </w:rPr>
        <w:t>P</w:t>
      </w:r>
      <w:r>
        <w:rPr>
          <w:snapToGrid w:val="0"/>
          <w:lang w:eastAsia="cs-CZ"/>
        </w:rPr>
        <w:t>ramene občianskeho práva.</w:t>
      </w:r>
    </w:p>
    <w:p w14:paraId="5D7A92BB" w14:textId="77777777" w:rsidR="008C23CA" w:rsidRDefault="008C23CA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</w:t>
      </w:r>
      <w:r w:rsidR="00E601AD">
        <w:rPr>
          <w:b/>
          <w:snapToGrid w:val="0"/>
          <w:lang w:eastAsia="cs-CZ"/>
        </w:rPr>
        <w:t>2. týždeň:</w:t>
      </w:r>
      <w:r>
        <w:rPr>
          <w:snapToGrid w:val="0"/>
          <w:lang w:eastAsia="cs-CZ"/>
        </w:rPr>
        <w:tab/>
        <w:t>Občiansky zákonník - systematika, pôsobnosť.</w:t>
      </w:r>
      <w:r w:rsidR="00CC348D">
        <w:rPr>
          <w:snapToGrid w:val="0"/>
          <w:lang w:eastAsia="cs-CZ"/>
        </w:rPr>
        <w:t xml:space="preserve"> Občiansky zákonník </w:t>
      </w:r>
    </w:p>
    <w:p w14:paraId="425BEF51" w14:textId="77777777" w:rsidR="00CC348D" w:rsidRDefault="00CC348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                      ako lex generalis vo vzťahu k iným normám občianskeho práva a </w:t>
      </w:r>
    </w:p>
    <w:p w14:paraId="5BF8D908" w14:textId="77777777" w:rsidR="00CC348D" w:rsidRDefault="00CC348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                      k normám iných odvetví súkromného práva. </w:t>
      </w:r>
    </w:p>
    <w:p w14:paraId="74AAE33E" w14:textId="77777777" w:rsidR="008C23CA" w:rsidRDefault="008C23CA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ab/>
        <w:t>Občianskoprávne normy (kogentné, dispozitívne).</w:t>
      </w:r>
    </w:p>
    <w:p w14:paraId="5ADCAB79" w14:textId="77777777" w:rsidR="008C23CA" w:rsidRDefault="008C23CA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ab/>
        <w:t>Interpretácia a aplikácia občianskoprávnych noriem.</w:t>
      </w:r>
    </w:p>
    <w:p w14:paraId="5EAB14CD" w14:textId="77777777" w:rsidR="008C23CA" w:rsidRDefault="00E601A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3</w:t>
      </w:r>
      <w:r w:rsidR="008C23CA">
        <w:rPr>
          <w:b/>
          <w:snapToGrid w:val="0"/>
          <w:lang w:eastAsia="cs-CZ"/>
        </w:rPr>
        <w:t>. týždeň:</w:t>
      </w:r>
      <w:r w:rsidR="008C23CA">
        <w:rPr>
          <w:snapToGrid w:val="0"/>
          <w:lang w:eastAsia="cs-CZ"/>
        </w:rPr>
        <w:t xml:space="preserve"> </w:t>
      </w:r>
      <w:r w:rsidR="008C23CA">
        <w:rPr>
          <w:snapToGrid w:val="0"/>
          <w:lang w:eastAsia="cs-CZ"/>
        </w:rPr>
        <w:tab/>
        <w:t>Právne skutočnosti (pojem, druhy).</w:t>
      </w:r>
    </w:p>
    <w:p w14:paraId="6449E020" w14:textId="77777777" w:rsidR="008C23CA" w:rsidRDefault="008C23CA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ab/>
        <w:t>Právne úkony, náležitosti právnych úkonov.</w:t>
      </w:r>
    </w:p>
    <w:p w14:paraId="01281BCC" w14:textId="2D0A4BCE" w:rsidR="008C23CA" w:rsidRDefault="00E601A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4</w:t>
      </w:r>
      <w:r w:rsidR="008C23CA">
        <w:rPr>
          <w:b/>
          <w:snapToGrid w:val="0"/>
          <w:lang w:eastAsia="cs-CZ"/>
        </w:rPr>
        <w:t>. týždeň:</w:t>
      </w:r>
      <w:r w:rsidR="008C23CA">
        <w:rPr>
          <w:snapToGrid w:val="0"/>
          <w:lang w:eastAsia="cs-CZ"/>
        </w:rPr>
        <w:t xml:space="preserve"> </w:t>
      </w:r>
      <w:r w:rsidR="008C23CA">
        <w:rPr>
          <w:snapToGrid w:val="0"/>
          <w:lang w:eastAsia="cs-CZ"/>
        </w:rPr>
        <w:tab/>
        <w:t>Obsah právnych úkonov.</w:t>
      </w:r>
      <w:r w:rsidR="00CC348D">
        <w:rPr>
          <w:snapToGrid w:val="0"/>
          <w:lang w:eastAsia="cs-CZ"/>
        </w:rPr>
        <w:t xml:space="preserve"> </w:t>
      </w:r>
      <w:r w:rsidR="008C23CA">
        <w:rPr>
          <w:snapToGrid w:val="0"/>
          <w:lang w:eastAsia="cs-CZ"/>
        </w:rPr>
        <w:t>Typy a druhy právnych úkonov.</w:t>
      </w:r>
    </w:p>
    <w:p w14:paraId="7ABF115C" w14:textId="77777777" w:rsidR="008C23CA" w:rsidRDefault="00E601A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5</w:t>
      </w:r>
      <w:r w:rsidR="008C23CA">
        <w:rPr>
          <w:b/>
          <w:snapToGrid w:val="0"/>
          <w:lang w:eastAsia="cs-CZ"/>
        </w:rPr>
        <w:t>. týždeň:</w:t>
      </w:r>
      <w:r w:rsidR="008C23CA">
        <w:rPr>
          <w:snapToGrid w:val="0"/>
          <w:lang w:eastAsia="cs-CZ"/>
        </w:rPr>
        <w:t xml:space="preserve"> </w:t>
      </w:r>
      <w:r w:rsidR="008C23CA">
        <w:rPr>
          <w:snapToGrid w:val="0"/>
          <w:lang w:eastAsia="cs-CZ"/>
        </w:rPr>
        <w:tab/>
      </w:r>
      <w:r w:rsidR="00CC348D">
        <w:rPr>
          <w:snapToGrid w:val="0"/>
          <w:lang w:eastAsia="cs-CZ"/>
        </w:rPr>
        <w:t xml:space="preserve">Neplatnosť právnych úkonov. </w:t>
      </w:r>
      <w:r w:rsidR="008C23CA">
        <w:rPr>
          <w:snapToGrid w:val="0"/>
          <w:lang w:eastAsia="cs-CZ"/>
        </w:rPr>
        <w:t>Následky vadnosti právnych úkonov.</w:t>
      </w:r>
    </w:p>
    <w:p w14:paraId="0F09F5BB" w14:textId="77777777" w:rsidR="008C23CA" w:rsidRDefault="008C23CA">
      <w:pPr>
        <w:tabs>
          <w:tab w:val="left" w:pos="1701"/>
        </w:tabs>
        <w:spacing w:before="120"/>
        <w:ind w:left="144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ab/>
        <w:t xml:space="preserve">Zmluvy v občianskom práve (typy, vznik, obsah, platnosť,   </w:t>
      </w:r>
    </w:p>
    <w:p w14:paraId="0C24B6F7" w14:textId="0D1020D1" w:rsidR="008C23CA" w:rsidRDefault="008C23CA">
      <w:pPr>
        <w:tabs>
          <w:tab w:val="left" w:pos="1701"/>
        </w:tabs>
        <w:spacing w:before="120"/>
        <w:ind w:left="144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</w:t>
      </w:r>
      <w:r w:rsidR="00CC348D">
        <w:rPr>
          <w:snapToGrid w:val="0"/>
          <w:lang w:eastAsia="cs-CZ"/>
        </w:rPr>
        <w:t>ú</w:t>
      </w:r>
      <w:r>
        <w:rPr>
          <w:snapToGrid w:val="0"/>
          <w:lang w:eastAsia="cs-CZ"/>
        </w:rPr>
        <w:t>činnosť</w:t>
      </w:r>
      <w:r w:rsidR="00CC348D">
        <w:rPr>
          <w:snapToGrid w:val="0"/>
          <w:lang w:eastAsia="cs-CZ"/>
        </w:rPr>
        <w:t xml:space="preserve"> a účinky</w:t>
      </w:r>
      <w:r>
        <w:rPr>
          <w:snapToGrid w:val="0"/>
          <w:lang w:eastAsia="cs-CZ"/>
        </w:rPr>
        <w:t>)</w:t>
      </w:r>
      <w:r w:rsidR="002D54E9">
        <w:rPr>
          <w:snapToGrid w:val="0"/>
          <w:lang w:eastAsia="cs-CZ"/>
        </w:rPr>
        <w:t>.</w:t>
      </w:r>
    </w:p>
    <w:p w14:paraId="778BE5C3" w14:textId="77777777" w:rsidR="008C23CA" w:rsidRDefault="00E601A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6</w:t>
      </w:r>
      <w:r w:rsidR="008C23CA">
        <w:rPr>
          <w:b/>
          <w:snapToGrid w:val="0"/>
          <w:lang w:eastAsia="cs-CZ"/>
        </w:rPr>
        <w:t>. týždeň:</w:t>
      </w:r>
      <w:r w:rsidR="008C23CA">
        <w:rPr>
          <w:snapToGrid w:val="0"/>
          <w:lang w:eastAsia="cs-CZ"/>
        </w:rPr>
        <w:t xml:space="preserve"> </w:t>
      </w:r>
      <w:r w:rsidR="008C23CA">
        <w:rPr>
          <w:snapToGrid w:val="0"/>
          <w:lang w:eastAsia="cs-CZ"/>
        </w:rPr>
        <w:tab/>
        <w:t>Občianskoprávne vzťahy, ich prvky.</w:t>
      </w:r>
    </w:p>
    <w:p w14:paraId="4CFA6758" w14:textId="77777777" w:rsidR="008C23CA" w:rsidRDefault="008C23CA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ab/>
        <w:t>Predmet občianskoprávnych vzťahov.</w:t>
      </w:r>
    </w:p>
    <w:p w14:paraId="3D5B7E66" w14:textId="77777777" w:rsidR="008C23CA" w:rsidRDefault="00E601A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7</w:t>
      </w:r>
      <w:r w:rsidR="008C23CA">
        <w:rPr>
          <w:b/>
          <w:snapToGrid w:val="0"/>
          <w:lang w:eastAsia="cs-CZ"/>
        </w:rPr>
        <w:t>. týždeň:</w:t>
      </w:r>
      <w:r w:rsidR="008C23CA">
        <w:rPr>
          <w:snapToGrid w:val="0"/>
          <w:lang w:eastAsia="cs-CZ"/>
        </w:rPr>
        <w:tab/>
        <w:t>Fyzická osoba ako subjekt občianskoprávnych vzťahov.</w:t>
      </w:r>
    </w:p>
    <w:p w14:paraId="7A0CEA50" w14:textId="77777777" w:rsidR="004D03F7" w:rsidRDefault="00E601A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8</w:t>
      </w:r>
      <w:r w:rsidR="008C23CA">
        <w:rPr>
          <w:b/>
          <w:snapToGrid w:val="0"/>
          <w:lang w:eastAsia="cs-CZ"/>
        </w:rPr>
        <w:t>. týždeň:</w:t>
      </w:r>
      <w:r w:rsidR="008C23CA">
        <w:rPr>
          <w:snapToGrid w:val="0"/>
          <w:lang w:eastAsia="cs-CZ"/>
        </w:rPr>
        <w:t xml:space="preserve"> </w:t>
      </w:r>
      <w:r w:rsidR="008C23CA">
        <w:rPr>
          <w:snapToGrid w:val="0"/>
          <w:lang w:eastAsia="cs-CZ"/>
        </w:rPr>
        <w:tab/>
      </w:r>
      <w:r w:rsidR="004D03F7">
        <w:rPr>
          <w:snapToGrid w:val="0"/>
          <w:lang w:eastAsia="cs-CZ"/>
        </w:rPr>
        <w:t>Ochrana osobnosti, predmet ochrany osobnosti.</w:t>
      </w:r>
    </w:p>
    <w:p w14:paraId="5C860868" w14:textId="77777777" w:rsidR="008C23CA" w:rsidRDefault="004D03F7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ab/>
        <w:t>Prostriedky ochrany</w:t>
      </w:r>
      <w:r w:rsidR="00FC6FE7">
        <w:rPr>
          <w:snapToGrid w:val="0"/>
          <w:lang w:eastAsia="cs-CZ"/>
        </w:rPr>
        <w:t>.</w:t>
      </w:r>
      <w:r w:rsidR="000A2F60">
        <w:rPr>
          <w:snapToGrid w:val="0"/>
          <w:lang w:eastAsia="cs-CZ"/>
        </w:rPr>
        <w:t xml:space="preserve"> Ochrana osobných údajov (GDPR).</w:t>
      </w:r>
    </w:p>
    <w:p w14:paraId="1CFD55AD" w14:textId="77777777" w:rsidR="004D03F7" w:rsidRDefault="00AE0AB2" w:rsidP="004D03F7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</w:t>
      </w:r>
      <w:r w:rsidR="00E601AD">
        <w:rPr>
          <w:b/>
          <w:snapToGrid w:val="0"/>
          <w:lang w:eastAsia="cs-CZ"/>
        </w:rPr>
        <w:t>9</w:t>
      </w:r>
      <w:r w:rsidR="008C23CA">
        <w:rPr>
          <w:b/>
          <w:snapToGrid w:val="0"/>
          <w:lang w:eastAsia="cs-CZ"/>
        </w:rPr>
        <w:t>. týždeň:</w:t>
      </w:r>
      <w:r w:rsidR="008C23CA">
        <w:rPr>
          <w:snapToGrid w:val="0"/>
          <w:lang w:eastAsia="cs-CZ"/>
        </w:rPr>
        <w:t xml:space="preserve"> </w:t>
      </w:r>
      <w:r w:rsidR="008C23CA">
        <w:rPr>
          <w:snapToGrid w:val="0"/>
          <w:lang w:eastAsia="cs-CZ"/>
        </w:rPr>
        <w:tab/>
      </w:r>
      <w:r w:rsidR="004D03F7">
        <w:rPr>
          <w:snapToGrid w:val="0"/>
          <w:lang w:eastAsia="cs-CZ"/>
        </w:rPr>
        <w:t xml:space="preserve">Právnické osoby - záujmové združenie právnických  osôb, nadácie, </w:t>
      </w:r>
    </w:p>
    <w:p w14:paraId="3DCC83CC" w14:textId="77777777" w:rsidR="004D03F7" w:rsidRDefault="004D03F7" w:rsidP="004D03F7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ab/>
        <w:t>neinvestičné fondy.</w:t>
      </w:r>
    </w:p>
    <w:p w14:paraId="69E8FA8E" w14:textId="77777777" w:rsidR="008C23CA" w:rsidRDefault="00E601A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>10</w:t>
      </w:r>
      <w:r w:rsidR="008C23CA">
        <w:rPr>
          <w:b/>
          <w:snapToGrid w:val="0"/>
          <w:lang w:eastAsia="cs-CZ"/>
        </w:rPr>
        <w:t>. týždeň:</w:t>
      </w:r>
      <w:r w:rsidR="008C23CA">
        <w:rPr>
          <w:snapToGrid w:val="0"/>
          <w:lang w:eastAsia="cs-CZ"/>
        </w:rPr>
        <w:t xml:space="preserve"> </w:t>
      </w:r>
      <w:r w:rsidR="008C23CA">
        <w:rPr>
          <w:snapToGrid w:val="0"/>
          <w:lang w:eastAsia="cs-CZ"/>
        </w:rPr>
        <w:tab/>
        <w:t>Zastúpenie (zmluvné, zákonné).</w:t>
      </w:r>
    </w:p>
    <w:p w14:paraId="29E1046F" w14:textId="77777777" w:rsidR="00825C60" w:rsidRDefault="00AE0AB2" w:rsidP="00825C60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11. týždeň :         </w:t>
      </w:r>
      <w:r w:rsidRPr="00AE0AB2">
        <w:rPr>
          <w:snapToGrid w:val="0"/>
          <w:lang w:eastAsia="cs-CZ"/>
        </w:rPr>
        <w:t>Oc</w:t>
      </w:r>
      <w:r>
        <w:rPr>
          <w:snapToGrid w:val="0"/>
          <w:lang w:eastAsia="cs-CZ"/>
        </w:rPr>
        <w:t>hrana subjektívnych práv a občiansko-právnych vzťahov</w:t>
      </w:r>
      <w:r w:rsidR="00FC6FE7">
        <w:rPr>
          <w:snapToGrid w:val="0"/>
          <w:lang w:eastAsia="cs-CZ"/>
        </w:rPr>
        <w:t>.</w:t>
      </w:r>
      <w:r w:rsidR="00825C60">
        <w:rPr>
          <w:snapToGrid w:val="0"/>
          <w:lang w:eastAsia="cs-CZ"/>
        </w:rPr>
        <w:t xml:space="preserve"> </w:t>
      </w:r>
    </w:p>
    <w:p w14:paraId="3873F0EA" w14:textId="2AA88692" w:rsidR="00AE0AB2" w:rsidRPr="00825C60" w:rsidRDefault="00825C60" w:rsidP="00825C60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ab/>
        <w:t>Prostriedky ochrany</w:t>
      </w:r>
      <w:r w:rsidR="002D54E9">
        <w:rPr>
          <w:snapToGrid w:val="0"/>
          <w:lang w:eastAsia="cs-CZ"/>
        </w:rPr>
        <w:t>.</w:t>
      </w:r>
    </w:p>
    <w:p w14:paraId="114142C3" w14:textId="00991D92" w:rsidR="008C23CA" w:rsidRDefault="00E601AD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b/>
          <w:snapToGrid w:val="0"/>
          <w:lang w:eastAsia="cs-CZ"/>
        </w:rPr>
        <w:t>1</w:t>
      </w:r>
      <w:r w:rsidR="00AE0AB2">
        <w:rPr>
          <w:b/>
          <w:snapToGrid w:val="0"/>
          <w:lang w:eastAsia="cs-CZ"/>
        </w:rPr>
        <w:t>2</w:t>
      </w:r>
      <w:r w:rsidR="008C23CA">
        <w:rPr>
          <w:b/>
          <w:snapToGrid w:val="0"/>
          <w:lang w:eastAsia="cs-CZ"/>
        </w:rPr>
        <w:t>. týždeň:</w:t>
      </w:r>
      <w:r w:rsidR="00FC6FE7">
        <w:rPr>
          <w:snapToGrid w:val="0"/>
          <w:lang w:eastAsia="cs-CZ"/>
        </w:rPr>
        <w:t xml:space="preserve"> </w:t>
      </w:r>
      <w:r w:rsidR="00FC6FE7">
        <w:rPr>
          <w:snapToGrid w:val="0"/>
          <w:lang w:eastAsia="cs-CZ"/>
        </w:rPr>
        <w:tab/>
      </w:r>
      <w:r w:rsidR="00825C60">
        <w:rPr>
          <w:snapToGrid w:val="0"/>
          <w:lang w:eastAsia="cs-CZ"/>
        </w:rPr>
        <w:t>Počítanie času. Premlčanie a preklúzia v občianskom práve</w:t>
      </w:r>
      <w:r w:rsidR="002D54E9">
        <w:rPr>
          <w:snapToGrid w:val="0"/>
          <w:lang w:eastAsia="cs-CZ"/>
        </w:rPr>
        <w:t>.</w:t>
      </w:r>
    </w:p>
    <w:p w14:paraId="0FAADE74" w14:textId="1E3F61D6" w:rsidR="008C23CA" w:rsidRDefault="00F828B5">
      <w:p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</w:t>
      </w:r>
      <w:r w:rsidR="006D2068">
        <w:rPr>
          <w:b/>
          <w:bCs/>
          <w:snapToGrid w:val="0"/>
          <w:lang w:eastAsia="cs-CZ"/>
        </w:rPr>
        <w:t>13</w:t>
      </w:r>
      <w:r w:rsidR="008C23CA">
        <w:rPr>
          <w:b/>
          <w:bCs/>
          <w:snapToGrid w:val="0"/>
          <w:lang w:eastAsia="cs-CZ"/>
        </w:rPr>
        <w:t>. týždeň:</w:t>
      </w:r>
      <w:r>
        <w:rPr>
          <w:snapToGrid w:val="0"/>
          <w:lang w:eastAsia="cs-CZ"/>
        </w:rPr>
        <w:t xml:space="preserve">         Ukončenie priebežného hodnotenia</w:t>
      </w:r>
      <w:r w:rsidR="002D54E9">
        <w:rPr>
          <w:snapToGrid w:val="0"/>
          <w:lang w:eastAsia="cs-CZ"/>
        </w:rPr>
        <w:t>.</w:t>
      </w:r>
    </w:p>
    <w:p w14:paraId="2924B0AE" w14:textId="77777777" w:rsidR="008C23CA" w:rsidRDefault="008C23CA"/>
    <w:sectPr w:rsidR="008C23CA">
      <w:pgSz w:w="11906" w:h="16838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86"/>
    <w:rsid w:val="00014D51"/>
    <w:rsid w:val="00086AE7"/>
    <w:rsid w:val="000A2F60"/>
    <w:rsid w:val="000C1BB1"/>
    <w:rsid w:val="000D0FE1"/>
    <w:rsid w:val="001C277A"/>
    <w:rsid w:val="001C443D"/>
    <w:rsid w:val="001D6EE4"/>
    <w:rsid w:val="00210DBB"/>
    <w:rsid w:val="002D54E9"/>
    <w:rsid w:val="002F7E98"/>
    <w:rsid w:val="003021C2"/>
    <w:rsid w:val="003231A8"/>
    <w:rsid w:val="003632B7"/>
    <w:rsid w:val="00393AA3"/>
    <w:rsid w:val="0039547D"/>
    <w:rsid w:val="00400CDF"/>
    <w:rsid w:val="00477848"/>
    <w:rsid w:val="004D03F7"/>
    <w:rsid w:val="00596C0C"/>
    <w:rsid w:val="0060389E"/>
    <w:rsid w:val="0060431D"/>
    <w:rsid w:val="00607245"/>
    <w:rsid w:val="006D2068"/>
    <w:rsid w:val="006F3153"/>
    <w:rsid w:val="00731528"/>
    <w:rsid w:val="00825C60"/>
    <w:rsid w:val="00845EF0"/>
    <w:rsid w:val="00897D50"/>
    <w:rsid w:val="008C23CA"/>
    <w:rsid w:val="00900648"/>
    <w:rsid w:val="009A183D"/>
    <w:rsid w:val="009C449A"/>
    <w:rsid w:val="00AE0AB2"/>
    <w:rsid w:val="00AF549C"/>
    <w:rsid w:val="00B70A03"/>
    <w:rsid w:val="00C05A2B"/>
    <w:rsid w:val="00C63B35"/>
    <w:rsid w:val="00C81977"/>
    <w:rsid w:val="00CC348D"/>
    <w:rsid w:val="00D11CEE"/>
    <w:rsid w:val="00D358D1"/>
    <w:rsid w:val="00D53C86"/>
    <w:rsid w:val="00D812D4"/>
    <w:rsid w:val="00DB7452"/>
    <w:rsid w:val="00E601AD"/>
    <w:rsid w:val="00E64348"/>
    <w:rsid w:val="00F828B5"/>
    <w:rsid w:val="00FC0280"/>
    <w:rsid w:val="00F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C9829"/>
  <w15:docId w15:val="{FA796810-252F-4B40-AF27-8FA1B6B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9A18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9A18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rsid w:val="003632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9" ma:contentTypeDescription="Umožňuje vytvoriť nový dokument." ma:contentTypeScope="" ma:versionID="a9e3a5f83dab815f4d6da669258d2bb1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a477cf9353a50faae5690b20535b665a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Props1.xml><?xml version="1.0" encoding="utf-8"?>
<ds:datastoreItem xmlns:ds="http://schemas.openxmlformats.org/officeDocument/2006/customXml" ds:itemID="{71B68AAA-D768-4B5D-B48A-41B9DE41A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0BD67-7DC2-4E91-988F-EAD88E2AB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D0A22-2DF9-4BE0-A5F5-F9905C200312}">
  <ds:schemaRefs>
    <ds:schemaRef ds:uri="http://schemas.microsoft.com/office/2006/metadata/properties"/>
    <ds:schemaRef ds:uri="http://schemas.microsoft.com/office/infopath/2007/PartnerControls"/>
    <ds:schemaRef ds:uri="faff9c9c-d1d1-4ad4-b98b-a1e429329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</vt:lpstr>
    </vt:vector>
  </TitlesOfParts>
  <Company>PravF KE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</dc:title>
  <dc:subject/>
  <dc:creator>noname</dc:creator>
  <cp:keywords/>
  <cp:lastModifiedBy>Renata Bacarova</cp:lastModifiedBy>
  <cp:revision>9</cp:revision>
  <cp:lastPrinted>2025-02-05T10:26:00Z</cp:lastPrinted>
  <dcterms:created xsi:type="dcterms:W3CDTF">2025-02-05T10:11:00Z</dcterms:created>
  <dcterms:modified xsi:type="dcterms:W3CDTF">2025-02-05T10:30:00Z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