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5920" w14:textId="5F679FC6" w:rsidR="00797DED" w:rsidRPr="00027EC8" w:rsidRDefault="00797DED" w:rsidP="00797DED">
      <w:pPr>
        <w:pStyle w:val="Nzov"/>
        <w:outlineLvl w:val="0"/>
        <w:rPr>
          <w:b w:val="0"/>
          <w:bCs w:val="0"/>
          <w:sz w:val="22"/>
          <w:szCs w:val="22"/>
        </w:rPr>
      </w:pPr>
      <w:r w:rsidRPr="00027EC8">
        <w:rPr>
          <w:b w:val="0"/>
          <w:bCs w:val="0"/>
          <w:sz w:val="22"/>
          <w:szCs w:val="22"/>
        </w:rPr>
        <w:t>Univerzita Pavla Jozefa Šafárika</w:t>
      </w:r>
      <w:r w:rsidR="00E232A1" w:rsidRPr="00E232A1">
        <w:rPr>
          <w:b w:val="0"/>
          <w:bCs w:val="0"/>
          <w:sz w:val="22"/>
          <w:szCs w:val="22"/>
        </w:rPr>
        <w:t xml:space="preserve"> </w:t>
      </w:r>
      <w:r w:rsidR="00E232A1" w:rsidRPr="00027EC8">
        <w:rPr>
          <w:b w:val="0"/>
          <w:bCs w:val="0"/>
          <w:sz w:val="22"/>
          <w:szCs w:val="22"/>
        </w:rPr>
        <w:t>v Košiciach</w:t>
      </w:r>
      <w:r w:rsidRPr="00027EC8">
        <w:rPr>
          <w:b w:val="0"/>
          <w:bCs w:val="0"/>
          <w:sz w:val="22"/>
          <w:szCs w:val="22"/>
        </w:rPr>
        <w:t xml:space="preserve">, Právnická fakulta </w:t>
      </w:r>
    </w:p>
    <w:p w14:paraId="08DC1FC8" w14:textId="77777777" w:rsidR="00797DED" w:rsidRPr="00027EC8" w:rsidRDefault="00797DED" w:rsidP="00797DED">
      <w:pPr>
        <w:pStyle w:val="Nzov"/>
        <w:outlineLvl w:val="0"/>
        <w:rPr>
          <w:b w:val="0"/>
          <w:bCs w:val="0"/>
          <w:sz w:val="22"/>
          <w:szCs w:val="22"/>
        </w:rPr>
      </w:pPr>
      <w:r w:rsidRPr="00027EC8">
        <w:rPr>
          <w:b w:val="0"/>
          <w:bCs w:val="0"/>
          <w:sz w:val="22"/>
          <w:szCs w:val="22"/>
        </w:rPr>
        <w:t>Katedra pracovného práva a práva sociálneho zabezpečenia</w:t>
      </w:r>
    </w:p>
    <w:p w14:paraId="7FBBF892" w14:textId="77777777" w:rsidR="00797DED" w:rsidRPr="00027EC8" w:rsidRDefault="00797DED" w:rsidP="00797DED">
      <w:pPr>
        <w:pStyle w:val="Nzov"/>
        <w:rPr>
          <w:sz w:val="20"/>
          <w:szCs w:val="20"/>
        </w:rPr>
      </w:pPr>
    </w:p>
    <w:p w14:paraId="693BECBA" w14:textId="77777777" w:rsidR="00797DED" w:rsidRPr="00027EC8" w:rsidRDefault="00797DED" w:rsidP="007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027EC8">
        <w:rPr>
          <w:b/>
          <w:bCs/>
        </w:rPr>
        <w:t>PRACOVNÉ PRÁVO II.</w:t>
      </w:r>
    </w:p>
    <w:p w14:paraId="7840F0CF" w14:textId="4C65C240" w:rsidR="00797DED" w:rsidRPr="00027EC8" w:rsidRDefault="00797DED" w:rsidP="00797DE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7EC8">
        <w:rPr>
          <w:sz w:val="24"/>
        </w:rPr>
        <w:t xml:space="preserve">Otázky na skúšku pre 3. ročník BŠP v dennom a externom štúdiu </w:t>
      </w:r>
    </w:p>
    <w:p w14:paraId="6E6337F2" w14:textId="77777777" w:rsidR="00797DED" w:rsidRPr="00027EC8" w:rsidRDefault="00797DED" w:rsidP="00797DED">
      <w:pPr>
        <w:pStyle w:val="Nzov"/>
        <w:spacing w:after="100" w:afterAutospacing="1"/>
        <w:rPr>
          <w:rStyle w:val="FontStyle12"/>
          <w:sz w:val="20"/>
          <w:szCs w:val="20"/>
          <w:u w:val="single"/>
        </w:rPr>
      </w:pPr>
      <w:r w:rsidRPr="00027EC8">
        <w:rPr>
          <w:sz w:val="20"/>
          <w:szCs w:val="20"/>
        </w:rPr>
        <w:t xml:space="preserve"> </w:t>
      </w:r>
    </w:p>
    <w:p w14:paraId="0C7EDF0A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Pracovný čas, pojem a dĺžka</w:t>
      </w:r>
    </w:p>
    <w:p w14:paraId="6434370D" w14:textId="58B17E0C" w:rsidR="00797DED" w:rsidRPr="00027EC8" w:rsidRDefault="00797DED" w:rsidP="00DC57E6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Rovnomerné a nerovnomerné rozvrhnutie pracovného času</w:t>
      </w:r>
      <w:r w:rsidR="00DC57E6">
        <w:rPr>
          <w:rStyle w:val="FontStyle13"/>
        </w:rPr>
        <w:t xml:space="preserve">. </w:t>
      </w:r>
      <w:r w:rsidRPr="00027EC8">
        <w:rPr>
          <w:rStyle w:val="FontStyle13"/>
        </w:rPr>
        <w:t>Konto pracovného času</w:t>
      </w:r>
    </w:p>
    <w:p w14:paraId="4230DEF1" w14:textId="21FF6B20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Pružný pracovný čas</w:t>
      </w:r>
    </w:p>
    <w:p w14:paraId="67E588A2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Začiatok a koniec pracovného času, práca na zmeny</w:t>
      </w:r>
    </w:p>
    <w:p w14:paraId="6BB79AD2" w14:textId="2C3D74D1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Prestávky v práci</w:t>
      </w:r>
    </w:p>
    <w:p w14:paraId="19C3B960" w14:textId="3E5C007E" w:rsidR="00B67320" w:rsidRDefault="00797DED" w:rsidP="00BC05A9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Nepretržitý denný odpočinok</w:t>
      </w:r>
      <w:r w:rsidR="00B67320">
        <w:rPr>
          <w:rStyle w:val="FontStyle13"/>
        </w:rPr>
        <w:t xml:space="preserve"> a</w:t>
      </w:r>
      <w:r w:rsidR="00C737E3">
        <w:rPr>
          <w:rStyle w:val="FontStyle13"/>
        </w:rPr>
        <w:t xml:space="preserve"> </w:t>
      </w:r>
      <w:r w:rsidRPr="00027EC8">
        <w:rPr>
          <w:rStyle w:val="FontStyle13"/>
        </w:rPr>
        <w:t>nepretržitý odpočinok v</w:t>
      </w:r>
      <w:r w:rsidR="00B67320">
        <w:rPr>
          <w:rStyle w:val="FontStyle13"/>
        </w:rPr>
        <w:t> </w:t>
      </w:r>
      <w:r w:rsidRPr="00027EC8">
        <w:rPr>
          <w:rStyle w:val="FontStyle13"/>
        </w:rPr>
        <w:t>týždni</w:t>
      </w:r>
    </w:p>
    <w:p w14:paraId="1878A664" w14:textId="2CAE4D5A" w:rsidR="00797DED" w:rsidRPr="00027EC8" w:rsidRDefault="00B67320" w:rsidP="00BC05A9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S</w:t>
      </w:r>
      <w:r w:rsidR="00797DED" w:rsidRPr="00027EC8">
        <w:rPr>
          <w:rStyle w:val="FontStyle13"/>
        </w:rPr>
        <w:t>viatky a dni pracovného pokoja</w:t>
      </w:r>
      <w:r w:rsidR="00C737E3">
        <w:rPr>
          <w:rStyle w:val="FontStyle13"/>
        </w:rPr>
        <w:t>.</w:t>
      </w:r>
      <w:r>
        <w:rPr>
          <w:rStyle w:val="FontStyle13"/>
        </w:rPr>
        <w:t xml:space="preserve"> </w:t>
      </w:r>
      <w:r w:rsidRPr="00013F60">
        <w:rPr>
          <w:rStyle w:val="FontStyle13"/>
        </w:rPr>
        <w:t>Mzda a náhrada mzdy za sviatok</w:t>
      </w:r>
    </w:p>
    <w:p w14:paraId="67940033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Pracovná pohotovosť</w:t>
      </w:r>
    </w:p>
    <w:p w14:paraId="33D8955F" w14:textId="77777777" w:rsidR="00797DED" w:rsidRPr="00013F60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Práca nadčas a </w:t>
      </w:r>
      <w:r w:rsidRPr="00013F60">
        <w:rPr>
          <w:rStyle w:val="FontStyle13"/>
        </w:rPr>
        <w:t>mzda za prácu nadčas</w:t>
      </w:r>
    </w:p>
    <w:p w14:paraId="16E7261F" w14:textId="77777777" w:rsidR="00797DED" w:rsidRPr="00013F60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13F60">
        <w:rPr>
          <w:rStyle w:val="FontStyle13"/>
        </w:rPr>
        <w:t>Nočná práca a jej mzdové zvýhodnenie</w:t>
      </w:r>
    </w:p>
    <w:p w14:paraId="3CAE271D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Dovolenka, jej druhy a výmera</w:t>
      </w:r>
    </w:p>
    <w:p w14:paraId="001F51B1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Čerpanie dovolenky, prerušenie dovolenky a krátenie dovolenky</w:t>
      </w:r>
    </w:p>
    <w:p w14:paraId="679B2A9A" w14:textId="46BE42AB" w:rsidR="00C737E3" w:rsidRDefault="00C737E3" w:rsidP="00C737E3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S</w:t>
      </w:r>
      <w:r w:rsidRPr="00027EC8">
        <w:rPr>
          <w:rStyle w:val="FontStyle13"/>
        </w:rPr>
        <w:t>travovani</w:t>
      </w:r>
      <w:r>
        <w:rPr>
          <w:rStyle w:val="FontStyle13"/>
        </w:rPr>
        <w:t>e</w:t>
      </w:r>
      <w:r w:rsidRPr="00027EC8">
        <w:rPr>
          <w:rStyle w:val="FontStyle13"/>
        </w:rPr>
        <w:t xml:space="preserve"> zamestnancov</w:t>
      </w:r>
    </w:p>
    <w:p w14:paraId="0C10631B" w14:textId="2B21078E" w:rsidR="00C737E3" w:rsidRPr="00027EC8" w:rsidRDefault="00C737E3" w:rsidP="00C737E3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Rekreácia zamestnancov</w:t>
      </w:r>
      <w:r w:rsidR="0027277D">
        <w:rPr>
          <w:rStyle w:val="FontStyle13"/>
        </w:rPr>
        <w:t>,</w:t>
      </w:r>
      <w:r w:rsidR="0027277D" w:rsidDel="0027277D">
        <w:rPr>
          <w:rStyle w:val="FontStyle13"/>
        </w:rPr>
        <w:t xml:space="preserve"> </w:t>
      </w:r>
      <w:r>
        <w:rPr>
          <w:rStyle w:val="FontStyle13"/>
        </w:rPr>
        <w:t>príspevok na športovú činnosť dieťaťa</w:t>
      </w:r>
      <w:r w:rsidR="0027277D">
        <w:rPr>
          <w:rStyle w:val="FontStyle13"/>
        </w:rPr>
        <w:t xml:space="preserve"> a p</w:t>
      </w:r>
      <w:r w:rsidR="0027277D" w:rsidRPr="0027277D">
        <w:rPr>
          <w:rStyle w:val="FontStyle13"/>
        </w:rPr>
        <w:t>ríspevok na štátom podporované nájomné bývanie</w:t>
      </w:r>
    </w:p>
    <w:p w14:paraId="5A2BD96B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Vzdelávanie zamestnancov a dohoda o zvyšovaní kvalifikácie</w:t>
      </w:r>
    </w:p>
    <w:p w14:paraId="40943FF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Zamestnávanie zamestnancov so zdravotným postihnutím</w:t>
      </w:r>
    </w:p>
    <w:p w14:paraId="1266FEFD" w14:textId="271E4A6E" w:rsidR="00797DED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Pracovné podmienky žien a mužov starajúcich sa o</w:t>
      </w:r>
      <w:r w:rsidR="00B67320">
        <w:rPr>
          <w:rStyle w:val="FontStyle13"/>
        </w:rPr>
        <w:t> </w:t>
      </w:r>
      <w:r w:rsidRPr="00027EC8">
        <w:rPr>
          <w:rStyle w:val="FontStyle13"/>
        </w:rPr>
        <w:t>deti</w:t>
      </w:r>
    </w:p>
    <w:p w14:paraId="78DB4ABF" w14:textId="537860C3" w:rsidR="00B67320" w:rsidRPr="00027EC8" w:rsidRDefault="00B67320" w:rsidP="00797DED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Materská dovolenka</w:t>
      </w:r>
      <w:r w:rsidR="00A01388">
        <w:rPr>
          <w:rStyle w:val="FontStyle13"/>
        </w:rPr>
        <w:t>, otcovská dovolenka</w:t>
      </w:r>
      <w:r>
        <w:rPr>
          <w:rStyle w:val="FontStyle13"/>
        </w:rPr>
        <w:t xml:space="preserve"> a rodičovská dovolenka</w:t>
      </w:r>
    </w:p>
    <w:p w14:paraId="1A4F0E58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Pracovné podmienky mladistvých zamestnancov</w:t>
      </w:r>
    </w:p>
    <w:p w14:paraId="3076736F" w14:textId="00E4CC90" w:rsidR="00E70361" w:rsidRDefault="00E70361" w:rsidP="00BC05A9">
      <w:pPr>
        <w:numPr>
          <w:ilvl w:val="0"/>
          <w:numId w:val="1"/>
        </w:numPr>
        <w:jc w:val="both"/>
        <w:rPr>
          <w:rStyle w:val="FontStyle13"/>
        </w:rPr>
      </w:pPr>
      <w:r w:rsidRPr="00E70361">
        <w:rPr>
          <w:rStyle w:val="FontStyle13"/>
        </w:rPr>
        <w:t>Ochrana zdravia pri práci</w:t>
      </w:r>
    </w:p>
    <w:p w14:paraId="73E04EE3" w14:textId="7F105414" w:rsidR="00797DED" w:rsidRPr="00027EC8" w:rsidRDefault="00797DED" w:rsidP="00BC05A9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Pojem</w:t>
      </w:r>
      <w:r w:rsidR="00C737E3">
        <w:rPr>
          <w:rStyle w:val="FontStyle13"/>
        </w:rPr>
        <w:t xml:space="preserve">, </w:t>
      </w:r>
      <w:r w:rsidRPr="00027EC8">
        <w:rPr>
          <w:rStyle w:val="FontStyle13"/>
        </w:rPr>
        <w:t xml:space="preserve">funkcie </w:t>
      </w:r>
      <w:r w:rsidR="00C737E3">
        <w:rPr>
          <w:rStyle w:val="FontStyle13"/>
        </w:rPr>
        <w:t xml:space="preserve">a predpoklady </w:t>
      </w:r>
      <w:r w:rsidRPr="00027EC8">
        <w:rPr>
          <w:rStyle w:val="FontStyle13"/>
        </w:rPr>
        <w:t>zodpovednosti za škodu v pracovnom práve</w:t>
      </w:r>
    </w:p>
    <w:p w14:paraId="7F3F483B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 xml:space="preserve">Všeobecná zodpovednosť zamestnanca za škodu </w:t>
      </w:r>
    </w:p>
    <w:p w14:paraId="39C303AF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 xml:space="preserve">Zodpovednosť zamestnanca s prezumpciou viny </w:t>
      </w:r>
    </w:p>
    <w:p w14:paraId="5324D0D2" w14:textId="77777777" w:rsidR="00797DED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Prevenčná, oznamovacia a zakročovacia povinnosť</w:t>
      </w:r>
    </w:p>
    <w:p w14:paraId="32083A69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Všeobecná zodpovednosť zamestnávateľa za škodu</w:t>
      </w:r>
    </w:p>
    <w:p w14:paraId="00B5ACC8" w14:textId="77777777" w:rsidR="00797DED" w:rsidRPr="00027EC8" w:rsidRDefault="00797DED" w:rsidP="00797DED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Zodpovednosť zamestnávateľa pri odvracaní škody</w:t>
      </w:r>
    </w:p>
    <w:p w14:paraId="5418F6BC" w14:textId="354CEBF1" w:rsidR="00797DED" w:rsidRPr="00027EC8" w:rsidRDefault="00797DED" w:rsidP="00AF50BB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Zodpovednosť zamestnávateľa za škodu na odložených veciach</w:t>
      </w:r>
      <w:r w:rsidR="00AF50BB">
        <w:rPr>
          <w:rStyle w:val="FontStyle13"/>
        </w:rPr>
        <w:t xml:space="preserve"> a z</w:t>
      </w:r>
      <w:r w:rsidRPr="00027EC8">
        <w:rPr>
          <w:rStyle w:val="FontStyle13"/>
        </w:rPr>
        <w:t xml:space="preserve">odpovednosť zamestnávateľa za škodu pri pracovných úrazoch a chorobách z povolania </w:t>
      </w:r>
    </w:p>
    <w:p w14:paraId="04480BEB" w14:textId="27CB56D0" w:rsidR="00DC57E6" w:rsidRPr="00013F60" w:rsidRDefault="00797DED" w:rsidP="00DC57E6">
      <w:pPr>
        <w:numPr>
          <w:ilvl w:val="0"/>
          <w:numId w:val="1"/>
        </w:numPr>
        <w:jc w:val="both"/>
        <w:rPr>
          <w:rStyle w:val="FontStyle13"/>
        </w:rPr>
      </w:pPr>
      <w:r w:rsidRPr="00013F60">
        <w:rPr>
          <w:rStyle w:val="FontStyle13"/>
        </w:rPr>
        <w:t>Bezdôvodné obohatenie, všeobecná charakteristika a skutková podstata</w:t>
      </w:r>
    </w:p>
    <w:p w14:paraId="53D5702B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Právne formy skončenia pracovného po</w:t>
      </w:r>
      <w:r>
        <w:rPr>
          <w:sz w:val="20"/>
          <w:szCs w:val="20"/>
        </w:rPr>
        <w:t>meru, všeobecná charakteristika</w:t>
      </w:r>
    </w:p>
    <w:p w14:paraId="3E3CF863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Dohoda o skončení pracovného pomeru</w:t>
      </w:r>
    </w:p>
    <w:p w14:paraId="4411D4D7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Výpoveď, charakteristika, podmienky platnosti výpovede</w:t>
      </w:r>
    </w:p>
    <w:p w14:paraId="7B1F2500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výpovednej doby a peňažná náhrada</w:t>
      </w:r>
    </w:p>
    <w:p w14:paraId="74DB7C97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tzv. organizačných dôvodov</w:t>
      </w:r>
    </w:p>
    <w:p w14:paraId="234795FB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dôvodov na strane zamestnanca</w:t>
      </w:r>
    </w:p>
    <w:p w14:paraId="0C519208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pre porušenie pracovnej disciplíny</w:t>
      </w:r>
    </w:p>
    <w:p w14:paraId="305BFA33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zamestnanca</w:t>
      </w:r>
    </w:p>
    <w:p w14:paraId="539A4055" w14:textId="77777777" w:rsidR="00D1028F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zamestnanca pred výpoveďou zamestnávateľa – zákaz výpovede</w:t>
      </w:r>
    </w:p>
    <w:p w14:paraId="1579C9AD" w14:textId="227B535B" w:rsidR="00BB0608" w:rsidRPr="00FB3451" w:rsidRDefault="00BB0608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BB0608">
        <w:rPr>
          <w:sz w:val="20"/>
          <w:szCs w:val="20"/>
        </w:rPr>
        <w:t>končenie pracovného pomeru v skúšobnej dobe</w:t>
      </w:r>
    </w:p>
    <w:p w14:paraId="5FA2D37F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 pr</w:t>
      </w:r>
      <w:r>
        <w:rPr>
          <w:sz w:val="20"/>
          <w:szCs w:val="20"/>
        </w:rPr>
        <w:t>acovného pomeru zamestnávateľom</w:t>
      </w:r>
    </w:p>
    <w:p w14:paraId="04988815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</w:t>
      </w:r>
      <w:r>
        <w:rPr>
          <w:sz w:val="20"/>
          <w:szCs w:val="20"/>
        </w:rPr>
        <w:t xml:space="preserve"> pracovného pomeru zamestnancom</w:t>
      </w:r>
    </w:p>
    <w:p w14:paraId="6AA9320B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hromadného prepúšťania</w:t>
      </w:r>
    </w:p>
    <w:p w14:paraId="77F1B479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zamestnancov a ich zástupcov pri skončení pracovného pomeru zamestnávateľom</w:t>
      </w:r>
    </w:p>
    <w:p w14:paraId="0EA5760E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</w:t>
      </w:r>
      <w:r>
        <w:rPr>
          <w:sz w:val="20"/>
          <w:szCs w:val="20"/>
        </w:rPr>
        <w:t>sudok a potvrdenie o zamestnaní</w:t>
      </w:r>
    </w:p>
    <w:p w14:paraId="7CAEA05E" w14:textId="77777777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Odstupné a odchodné</w:t>
      </w:r>
    </w:p>
    <w:p w14:paraId="524B3992" w14:textId="0CF7A5DA" w:rsidR="00D1028F" w:rsidRPr="00FB3451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Nároky z neplatného skončenia pracovného pomeru</w:t>
      </w:r>
    </w:p>
    <w:p w14:paraId="2AEC86F5" w14:textId="77777777" w:rsidR="00D1028F" w:rsidRDefault="00D1028F" w:rsidP="00D1028F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 xml:space="preserve">Výkon inej zárobkovej činnosti a jej obmedzenie po skončení pracovného pomeru (zákaz konkurencie) </w:t>
      </w:r>
    </w:p>
    <w:p w14:paraId="29C528C4" w14:textId="77777777" w:rsidR="00797DED" w:rsidRPr="00027EC8" w:rsidRDefault="00797DED" w:rsidP="00797DED">
      <w:pPr>
        <w:jc w:val="both"/>
        <w:rPr>
          <w:sz w:val="20"/>
          <w:szCs w:val="20"/>
        </w:rPr>
      </w:pPr>
    </w:p>
    <w:p w14:paraId="0BB9AB9E" w14:textId="77777777" w:rsidR="00797DED" w:rsidRPr="00027EC8" w:rsidRDefault="00797DED" w:rsidP="00797DED">
      <w:pPr>
        <w:jc w:val="both"/>
        <w:rPr>
          <w:sz w:val="20"/>
          <w:szCs w:val="20"/>
        </w:rPr>
      </w:pPr>
    </w:p>
    <w:p w14:paraId="6CF979A7" w14:textId="77777777" w:rsidR="00797DED" w:rsidRPr="00027EC8" w:rsidRDefault="00797DED" w:rsidP="00797DED">
      <w:pPr>
        <w:pStyle w:val="Style6"/>
        <w:widowControl/>
        <w:ind w:left="644"/>
        <w:rPr>
          <w:rStyle w:val="FontStyle13"/>
          <w:b/>
          <w:i/>
        </w:rPr>
      </w:pPr>
      <w:r w:rsidRPr="00027EC8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14:paraId="39BCF0C8" w14:textId="77777777" w:rsidR="00797DED" w:rsidRPr="00027EC8" w:rsidRDefault="00797DED" w:rsidP="00797DED">
      <w:pPr>
        <w:pStyle w:val="Style6"/>
        <w:widowControl/>
        <w:rPr>
          <w:rStyle w:val="FontStyle13"/>
          <w:b/>
          <w:i/>
        </w:rPr>
      </w:pPr>
    </w:p>
    <w:p w14:paraId="206DFEE7" w14:textId="77777777" w:rsidR="00797DED" w:rsidRPr="00027EC8" w:rsidRDefault="00797DED" w:rsidP="00797DED">
      <w:pPr>
        <w:pStyle w:val="Style6"/>
        <w:widowControl/>
        <w:ind w:left="644"/>
        <w:rPr>
          <w:rStyle w:val="FontStyle13"/>
          <w:b/>
          <w:i/>
        </w:rPr>
      </w:pPr>
    </w:p>
    <w:p w14:paraId="53116800" w14:textId="77777777" w:rsidR="00D029BD" w:rsidRDefault="00D029BD"/>
    <w:sectPr w:rsidR="00D029BD" w:rsidSect="000771FA">
      <w:footerReference w:type="even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91FD" w14:textId="77777777" w:rsidR="0030791F" w:rsidRDefault="0030791F">
      <w:r>
        <w:separator/>
      </w:r>
    </w:p>
  </w:endnote>
  <w:endnote w:type="continuationSeparator" w:id="0">
    <w:p w14:paraId="76F1ED3D" w14:textId="77777777" w:rsidR="0030791F" w:rsidRDefault="0030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FE9B" w14:textId="77777777" w:rsidR="00D029BD" w:rsidRDefault="00797DE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8D769E" w14:textId="77777777" w:rsidR="00D029BD" w:rsidRDefault="00D029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00A9" w14:textId="77777777" w:rsidR="0030791F" w:rsidRDefault="0030791F">
      <w:r>
        <w:separator/>
      </w:r>
    </w:p>
  </w:footnote>
  <w:footnote w:type="continuationSeparator" w:id="0">
    <w:p w14:paraId="6AD20DA4" w14:textId="77777777" w:rsidR="0030791F" w:rsidRDefault="0030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55475035">
    <w:abstractNumId w:val="1"/>
  </w:num>
  <w:num w:numId="2" w16cid:durableId="149175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ED"/>
    <w:rsid w:val="00013F60"/>
    <w:rsid w:val="000905EF"/>
    <w:rsid w:val="000C257D"/>
    <w:rsid w:val="0027277D"/>
    <w:rsid w:val="0028355F"/>
    <w:rsid w:val="002C1119"/>
    <w:rsid w:val="002C6738"/>
    <w:rsid w:val="002D6F5A"/>
    <w:rsid w:val="0030791F"/>
    <w:rsid w:val="00331950"/>
    <w:rsid w:val="00407CCA"/>
    <w:rsid w:val="00413F11"/>
    <w:rsid w:val="0043239E"/>
    <w:rsid w:val="00520895"/>
    <w:rsid w:val="0052419B"/>
    <w:rsid w:val="00540613"/>
    <w:rsid w:val="00563500"/>
    <w:rsid w:val="00592CCD"/>
    <w:rsid w:val="00605D36"/>
    <w:rsid w:val="00655589"/>
    <w:rsid w:val="00657D22"/>
    <w:rsid w:val="00797DED"/>
    <w:rsid w:val="007F4597"/>
    <w:rsid w:val="0087639B"/>
    <w:rsid w:val="008A5F77"/>
    <w:rsid w:val="00907413"/>
    <w:rsid w:val="0097624D"/>
    <w:rsid w:val="009E44DD"/>
    <w:rsid w:val="00A01388"/>
    <w:rsid w:val="00A57E5B"/>
    <w:rsid w:val="00A85223"/>
    <w:rsid w:val="00AF50BB"/>
    <w:rsid w:val="00B10D15"/>
    <w:rsid w:val="00B26C3C"/>
    <w:rsid w:val="00B67320"/>
    <w:rsid w:val="00BB0608"/>
    <w:rsid w:val="00BC05A9"/>
    <w:rsid w:val="00BC23CA"/>
    <w:rsid w:val="00BD3C8C"/>
    <w:rsid w:val="00C737E3"/>
    <w:rsid w:val="00C772BF"/>
    <w:rsid w:val="00CA5D54"/>
    <w:rsid w:val="00CD4E04"/>
    <w:rsid w:val="00D029BD"/>
    <w:rsid w:val="00D1028F"/>
    <w:rsid w:val="00D86460"/>
    <w:rsid w:val="00DA0E84"/>
    <w:rsid w:val="00DC57E6"/>
    <w:rsid w:val="00E232A1"/>
    <w:rsid w:val="00E70361"/>
    <w:rsid w:val="00E81917"/>
    <w:rsid w:val="00F97FD8"/>
    <w:rsid w:val="00FD0ECE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9C09"/>
  <w15:chartTrackingRefBased/>
  <w15:docId w15:val="{44F0E246-46B3-4C08-B342-2C33C9F0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7DED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797DED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797DED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797DED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797DED"/>
  </w:style>
  <w:style w:type="paragraph" w:customStyle="1" w:styleId="Style6">
    <w:name w:val="Style6"/>
    <w:basedOn w:val="Normlny"/>
    <w:uiPriority w:val="99"/>
    <w:rsid w:val="00797D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797D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797DED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797DED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797DED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Revzia">
    <w:name w:val="Revision"/>
    <w:hidden/>
    <w:uiPriority w:val="99"/>
    <w:semiHidden/>
    <w:rsid w:val="00DC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5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5A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Mgr. Ivan Kundrát PhD.</cp:lastModifiedBy>
  <cp:revision>22</cp:revision>
  <dcterms:created xsi:type="dcterms:W3CDTF">2022-09-20T08:15:00Z</dcterms:created>
  <dcterms:modified xsi:type="dcterms:W3CDTF">2024-10-18T08:29:00Z</dcterms:modified>
</cp:coreProperties>
</file>