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33B8" w14:textId="77777777" w:rsidR="004E09F6" w:rsidRDefault="004E09F6" w:rsidP="007934D8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2F589EAE" w14:textId="77777777" w:rsidR="004E09F6" w:rsidRPr="00E94E6C" w:rsidRDefault="004E09F6" w:rsidP="004E09F6">
      <w:pPr>
        <w:pStyle w:val="Hlavika"/>
        <w:rPr>
          <w:rFonts w:ascii="Arial" w:hAnsi="Arial" w:cs="Arial"/>
          <w:sz w:val="20"/>
          <w:szCs w:val="20"/>
        </w:rPr>
      </w:pPr>
    </w:p>
    <w:p w14:paraId="75CC409D" w14:textId="5C2B1EBF" w:rsidR="004E09F6" w:rsidRPr="00D14D7D" w:rsidRDefault="004E09F6" w:rsidP="004E09F6">
      <w:pPr>
        <w:pStyle w:val="Hlavika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476C09" wp14:editId="38088FA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7CB36" w14:textId="77777777" w:rsidR="004E09F6" w:rsidRPr="00E94E6C" w:rsidRDefault="004E09F6" w:rsidP="004E09F6">
      <w:pPr>
        <w:pStyle w:val="Hlavika"/>
        <w:rPr>
          <w:rFonts w:ascii="Arial" w:hAnsi="Arial" w:cs="Arial"/>
          <w:sz w:val="20"/>
          <w:szCs w:val="20"/>
        </w:rPr>
      </w:pPr>
    </w:p>
    <w:p w14:paraId="6C9B99FA" w14:textId="77777777" w:rsidR="004E09F6" w:rsidRPr="00591F79" w:rsidRDefault="004E09F6" w:rsidP="004E09F6">
      <w:pPr>
        <w:tabs>
          <w:tab w:val="left" w:pos="-2734"/>
        </w:tabs>
        <w:ind w:right="565"/>
        <w:jc w:val="both"/>
        <w:outlineLvl w:val="0"/>
        <w:rPr>
          <w:rFonts w:eastAsia="Arial Unicode MS"/>
          <w:color w:val="000000"/>
          <w:u w:color="000000"/>
        </w:rPr>
      </w:pPr>
    </w:p>
    <w:p w14:paraId="286EF0FA" w14:textId="77777777" w:rsidR="004E09F6" w:rsidRDefault="004E09F6" w:rsidP="004E09F6">
      <w:pPr>
        <w:keepNext/>
        <w:tabs>
          <w:tab w:val="left" w:pos="8606"/>
        </w:tabs>
        <w:jc w:val="center"/>
        <w:outlineLvl w:val="6"/>
        <w:rPr>
          <w:rFonts w:eastAsia="Arial Unicode MS"/>
          <w:b/>
          <w:color w:val="000000"/>
          <w:u w:color="000000"/>
        </w:rPr>
      </w:pPr>
    </w:p>
    <w:p w14:paraId="73C1DA46" w14:textId="77777777" w:rsidR="004E09F6" w:rsidRDefault="004E09F6" w:rsidP="004E09F6">
      <w:pPr>
        <w:pStyle w:val="Hlavika"/>
        <w:rPr>
          <w:rFonts w:ascii="Arial" w:hAnsi="Arial" w:cs="Arial"/>
          <w:b/>
          <w:sz w:val="20"/>
          <w:szCs w:val="20"/>
        </w:rPr>
      </w:pPr>
    </w:p>
    <w:p w14:paraId="431F62B0" w14:textId="3B7ADECB" w:rsidR="004E09F6" w:rsidRDefault="004E09F6" w:rsidP="004E09F6">
      <w:pPr>
        <w:pStyle w:val="Hlavik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Katedra ústavného práva a správneho práva</w:t>
      </w:r>
    </w:p>
    <w:p w14:paraId="2619D8CC" w14:textId="77777777" w:rsidR="004E09F6" w:rsidRPr="00B82443" w:rsidRDefault="004E09F6" w:rsidP="004E09F6">
      <w:pPr>
        <w:pStyle w:val="Hlavika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</w:t>
      </w:r>
      <w:r w:rsidRPr="00B82443">
        <w:rPr>
          <w:rFonts w:ascii="Arial" w:hAnsi="Arial" w:cs="Arial"/>
          <w:b/>
          <w:sz w:val="16"/>
          <w:szCs w:val="16"/>
        </w:rPr>
        <w:t xml:space="preserve">. JUDr. </w:t>
      </w:r>
      <w:r>
        <w:rPr>
          <w:rFonts w:ascii="Arial" w:hAnsi="Arial" w:cs="Arial"/>
          <w:b/>
          <w:sz w:val="16"/>
          <w:szCs w:val="16"/>
        </w:rPr>
        <w:t xml:space="preserve">Alena </w:t>
      </w:r>
      <w:proofErr w:type="spellStart"/>
      <w:r>
        <w:rPr>
          <w:rFonts w:ascii="Arial" w:hAnsi="Arial" w:cs="Arial"/>
          <w:b/>
          <w:sz w:val="16"/>
          <w:szCs w:val="16"/>
        </w:rPr>
        <w:t>Krunková</w:t>
      </w:r>
      <w:proofErr w:type="spellEnd"/>
      <w:r w:rsidRPr="00B82443"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PhD.</w:t>
      </w:r>
      <w:r w:rsidRPr="00B82443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– vedúca  katedry</w:t>
      </w:r>
    </w:p>
    <w:p w14:paraId="489EE24D" w14:textId="77777777" w:rsidR="004E09F6" w:rsidRDefault="004E09F6" w:rsidP="004E09F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Právnickej fakulty UPJŠ, Kováčska 26, P.O.BOX A-45, 040 75 Košice</w:t>
      </w:r>
    </w:p>
    <w:p w14:paraId="125C75CC" w14:textId="77777777" w:rsidR="004E09F6" w:rsidRDefault="004E09F6" w:rsidP="004E09F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 xml:space="preserve">055) 234 41 71, fax: </w:t>
      </w:r>
      <w:smartTag w:uri="schemas-skype-com/SOffice" w:element="GenericPhoneNumber">
        <w:smartTagPr>
          <w:attr w:name="NumberToCall" w:val="+421556227104"/>
          <w:attr w:name="Tooltip" w:val="Zavolat pomoc￭ aplikace Skype na toto c￭slo vﾠzemi Slovensko: +421556227104"/>
        </w:smartTagPr>
        <w:r>
          <w:rPr>
            <w:rFonts w:ascii="Arial" w:hAnsi="Arial" w:cs="Arial"/>
            <w:sz w:val="16"/>
            <w:szCs w:val="16"/>
          </w:rPr>
          <w:t>+421 (</w:t>
        </w:r>
      </w:smartTag>
      <w:r>
        <w:rPr>
          <w:rFonts w:ascii="Arial" w:hAnsi="Arial" w:cs="Arial"/>
          <w:sz w:val="16"/>
          <w:szCs w:val="16"/>
        </w:rPr>
        <w:t>055) 622 53 65, IČO: 00397768</w:t>
      </w:r>
    </w:p>
    <w:p w14:paraId="001FD414" w14:textId="77777777" w:rsidR="004E09F6" w:rsidRPr="00E94E6C" w:rsidRDefault="004E09F6" w:rsidP="004E09F6">
      <w:pPr>
        <w:pStyle w:val="Hlavika"/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alena.krunkova@upjs.sk, http://www.pravo.upjs.sk</w:t>
      </w:r>
    </w:p>
    <w:p w14:paraId="39F60CDF" w14:textId="77777777" w:rsidR="004E09F6" w:rsidRDefault="004E09F6" w:rsidP="007934D8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</w:p>
    <w:p w14:paraId="7EC28C6E" w14:textId="555F0956" w:rsidR="007934D8" w:rsidRDefault="007934D8" w:rsidP="007934D8">
      <w:pPr>
        <w:spacing w:before="120"/>
        <w:jc w:val="center"/>
        <w:rPr>
          <w:rFonts w:ascii="Avalon" w:hAnsi="Avalon"/>
          <w:b/>
          <w:snapToGrid w:val="0"/>
          <w:sz w:val="28"/>
          <w:u w:val="single"/>
          <w:lang w:eastAsia="cs-CZ"/>
        </w:rPr>
      </w:pPr>
      <w:r w:rsidRPr="00A81A4A">
        <w:rPr>
          <w:rFonts w:ascii="Avalon" w:hAnsi="Avalon"/>
          <w:b/>
          <w:snapToGrid w:val="0"/>
          <w:sz w:val="28"/>
          <w:u w:val="single"/>
          <w:lang w:eastAsia="cs-CZ"/>
        </w:rPr>
        <w:t>ÚSTAVNÉ PRÁVO SR II.</w:t>
      </w:r>
    </w:p>
    <w:p w14:paraId="56D42D1C" w14:textId="7715C798" w:rsidR="00D6411E" w:rsidRPr="004E09F6" w:rsidRDefault="007934D8" w:rsidP="004E09F6">
      <w:pPr>
        <w:spacing w:before="120"/>
        <w:jc w:val="center"/>
        <w:rPr>
          <w:rFonts w:ascii="Avalon" w:hAnsi="Avalon"/>
          <w:b/>
          <w:i/>
          <w:snapToGrid w:val="0"/>
          <w:sz w:val="28"/>
          <w:lang w:eastAsia="cs-CZ"/>
        </w:rPr>
      </w:pPr>
      <w:r>
        <w:rPr>
          <w:rFonts w:ascii="Avalon" w:hAnsi="Avalon"/>
          <w:b/>
          <w:snapToGrid w:val="0"/>
          <w:sz w:val="28"/>
          <w:lang w:eastAsia="cs-CZ"/>
        </w:rPr>
        <w:t>Te</w:t>
      </w:r>
      <w:r w:rsidRPr="00D470C8">
        <w:rPr>
          <w:rFonts w:ascii="Avalon" w:hAnsi="Avalon"/>
          <w:b/>
          <w:snapToGrid w:val="0"/>
          <w:sz w:val="28"/>
          <w:lang w:eastAsia="cs-CZ"/>
        </w:rPr>
        <w:t>matické zameranie predmetu</w:t>
      </w:r>
    </w:p>
    <w:p w14:paraId="24D37FB0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Ak. r. 20</w:t>
      </w:r>
      <w:r w:rsidR="000A2A93">
        <w:rPr>
          <w:snapToGrid w:val="0"/>
          <w:lang w:eastAsia="cs-CZ"/>
        </w:rPr>
        <w:t>2</w:t>
      </w:r>
      <w:r w:rsidR="00053876">
        <w:rPr>
          <w:snapToGrid w:val="0"/>
          <w:lang w:eastAsia="cs-CZ"/>
        </w:rPr>
        <w:t>4</w:t>
      </w:r>
      <w:r>
        <w:rPr>
          <w:snapToGrid w:val="0"/>
          <w:lang w:eastAsia="cs-CZ"/>
        </w:rPr>
        <w:t>/</w:t>
      </w:r>
      <w:r w:rsidR="00174ED7">
        <w:rPr>
          <w:snapToGrid w:val="0"/>
          <w:lang w:eastAsia="cs-CZ"/>
        </w:rPr>
        <w:t>202</w:t>
      </w:r>
      <w:r w:rsidR="00053876">
        <w:rPr>
          <w:snapToGrid w:val="0"/>
          <w:lang w:eastAsia="cs-CZ"/>
        </w:rPr>
        <w:t>5</w:t>
      </w:r>
    </w:p>
    <w:p w14:paraId="60D647B8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Ročník II. DŠ a</w:t>
      </w:r>
      <w:r w:rsidR="005F5A1F">
        <w:rPr>
          <w:snapToGrid w:val="0"/>
          <w:lang w:eastAsia="cs-CZ"/>
        </w:rPr>
        <w:t> </w:t>
      </w:r>
      <w:r>
        <w:rPr>
          <w:snapToGrid w:val="0"/>
          <w:lang w:eastAsia="cs-CZ"/>
        </w:rPr>
        <w:t>EŠ</w:t>
      </w:r>
      <w:r w:rsidR="005F5A1F">
        <w:rPr>
          <w:snapToGrid w:val="0"/>
          <w:lang w:eastAsia="cs-CZ"/>
        </w:rPr>
        <w:t>, ZS</w:t>
      </w:r>
    </w:p>
    <w:p w14:paraId="30D114D8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60197A82" w14:textId="54F8828A" w:rsidR="007934D8" w:rsidRPr="00D762A9" w:rsidRDefault="007934D8" w:rsidP="00D762A9">
      <w:pPr>
        <w:pStyle w:val="Odsekzoznamu"/>
        <w:numPr>
          <w:ilvl w:val="0"/>
          <w:numId w:val="11"/>
        </w:numPr>
        <w:spacing w:before="120"/>
        <w:ind w:right="-1425"/>
        <w:jc w:val="both"/>
        <w:rPr>
          <w:b/>
          <w:snapToGrid w:val="0"/>
          <w:lang w:eastAsia="cs-CZ"/>
        </w:rPr>
      </w:pPr>
      <w:r w:rsidRPr="00D762A9">
        <w:rPr>
          <w:b/>
          <w:snapToGrid w:val="0"/>
          <w:lang w:eastAsia="cs-CZ"/>
        </w:rPr>
        <w:t>Forma vlády SR  a systém deľby moci v</w:t>
      </w:r>
      <w:r w:rsidR="00174ED7">
        <w:rPr>
          <w:b/>
          <w:snapToGrid w:val="0"/>
          <w:lang w:eastAsia="cs-CZ"/>
        </w:rPr>
        <w:t> </w:t>
      </w:r>
      <w:r w:rsidRPr="00D762A9">
        <w:rPr>
          <w:b/>
          <w:snapToGrid w:val="0"/>
          <w:lang w:eastAsia="cs-CZ"/>
        </w:rPr>
        <w:t>SR</w:t>
      </w:r>
      <w:r w:rsidR="00174ED7">
        <w:rPr>
          <w:b/>
          <w:snapToGrid w:val="0"/>
          <w:lang w:eastAsia="cs-CZ"/>
        </w:rPr>
        <w:t xml:space="preserve"> </w:t>
      </w:r>
      <w:r w:rsidR="00174ED7" w:rsidRPr="00D762A9">
        <w:rPr>
          <w:b/>
          <w:snapToGrid w:val="0"/>
          <w:lang w:eastAsia="cs-CZ"/>
        </w:rPr>
        <w:t xml:space="preserve">– </w:t>
      </w:r>
      <w:r w:rsidRPr="00D762A9">
        <w:rPr>
          <w:b/>
          <w:snapToGrid w:val="0"/>
          <w:lang w:eastAsia="cs-CZ"/>
        </w:rPr>
        <w:t>1</w:t>
      </w:r>
      <w:r w:rsidR="00053876">
        <w:rPr>
          <w:b/>
          <w:snapToGrid w:val="0"/>
          <w:lang w:eastAsia="cs-CZ"/>
        </w:rPr>
        <w:t>8</w:t>
      </w:r>
      <w:r w:rsidRPr="00D762A9">
        <w:rPr>
          <w:b/>
          <w:snapToGrid w:val="0"/>
          <w:lang w:eastAsia="cs-CZ"/>
        </w:rPr>
        <w:t>.</w:t>
      </w:r>
      <w:r w:rsidR="00174ED7">
        <w:rPr>
          <w:b/>
          <w:snapToGrid w:val="0"/>
          <w:lang w:eastAsia="cs-CZ"/>
        </w:rPr>
        <w:t>9</w:t>
      </w:r>
      <w:r w:rsidRPr="00D762A9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  <w:r w:rsidR="005F5A1F">
        <w:rPr>
          <w:b/>
          <w:snapToGrid w:val="0"/>
          <w:lang w:eastAsia="cs-CZ"/>
        </w:rPr>
        <w:t xml:space="preserve"> </w:t>
      </w:r>
    </w:p>
    <w:p w14:paraId="4C7DB779" w14:textId="77777777" w:rsidR="007934D8" w:rsidRPr="00F10939" w:rsidRDefault="007934D8" w:rsidP="00F10939">
      <w:pPr>
        <w:pStyle w:val="Odsekzoznamu"/>
        <w:numPr>
          <w:ilvl w:val="0"/>
          <w:numId w:val="12"/>
        </w:numPr>
        <w:spacing w:before="120"/>
        <w:jc w:val="both"/>
        <w:rPr>
          <w:snapToGrid w:val="0"/>
          <w:lang w:eastAsia="cs-CZ"/>
        </w:rPr>
      </w:pPr>
      <w:r w:rsidRPr="00F10939">
        <w:rPr>
          <w:snapToGrid w:val="0"/>
          <w:lang w:eastAsia="cs-CZ"/>
        </w:rPr>
        <w:t>Modelové formy vlády</w:t>
      </w:r>
    </w:p>
    <w:p w14:paraId="0DF48C87" w14:textId="77777777" w:rsidR="00F10939" w:rsidRPr="000A2A93" w:rsidRDefault="007934D8" w:rsidP="00747BAE">
      <w:pPr>
        <w:pStyle w:val="Odsekzoznamu"/>
        <w:numPr>
          <w:ilvl w:val="0"/>
          <w:numId w:val="12"/>
        </w:numPr>
        <w:spacing w:before="1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Inštitút inkompatibility v ústavnom systéme SR a ochrana verejného záujmu</w:t>
      </w:r>
    </w:p>
    <w:p w14:paraId="79BFDC46" w14:textId="77777777" w:rsidR="007934D8" w:rsidRDefault="007934D8" w:rsidP="007934D8">
      <w:pPr>
        <w:pStyle w:val="Zkladntext"/>
      </w:pPr>
      <w:r>
        <w:t xml:space="preserve">Seminár: analýza noriem ústavy o nezlučiteľnosti a ústavného zákona č. 357/2004 </w:t>
      </w:r>
      <w:proofErr w:type="spellStart"/>
      <w:r>
        <w:t>Z.z</w:t>
      </w:r>
      <w:proofErr w:type="spellEnd"/>
      <w:r>
        <w:t xml:space="preserve">. </w:t>
      </w:r>
      <w:r w:rsidR="00D6411E">
        <w:t xml:space="preserve">v platnom znení </w:t>
      </w:r>
      <w:r>
        <w:t xml:space="preserve">o ochrane verejného záujmu pri výkone funkcií verejných funkcionárov.  </w:t>
      </w:r>
    </w:p>
    <w:p w14:paraId="50726356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4F59C876" w14:textId="5CB4DBBF" w:rsidR="007934D8" w:rsidRPr="00D762A9" w:rsidRDefault="00174ED7" w:rsidP="005F5A1F">
      <w:pPr>
        <w:pStyle w:val="Odsekzoznamu"/>
        <w:numPr>
          <w:ilvl w:val="0"/>
          <w:numId w:val="11"/>
        </w:numPr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Zákonodarná moc v SR </w:t>
      </w:r>
      <w:r w:rsidR="007934D8" w:rsidRPr="00D762A9">
        <w:rPr>
          <w:b/>
          <w:snapToGrid w:val="0"/>
          <w:lang w:eastAsia="cs-CZ"/>
        </w:rPr>
        <w:t xml:space="preserve">– </w:t>
      </w:r>
      <w:r w:rsidR="006C269B">
        <w:rPr>
          <w:b/>
          <w:snapToGrid w:val="0"/>
          <w:lang w:eastAsia="cs-CZ"/>
        </w:rPr>
        <w:t>2</w:t>
      </w:r>
      <w:r w:rsidR="00053876">
        <w:rPr>
          <w:b/>
          <w:snapToGrid w:val="0"/>
          <w:lang w:eastAsia="cs-CZ"/>
        </w:rPr>
        <w:t>5</w:t>
      </w:r>
      <w:r w:rsidR="007934D8" w:rsidRPr="00D762A9">
        <w:rPr>
          <w:b/>
          <w:snapToGrid w:val="0"/>
          <w:lang w:eastAsia="cs-CZ"/>
        </w:rPr>
        <w:t>.</w:t>
      </w:r>
      <w:r>
        <w:rPr>
          <w:b/>
          <w:snapToGrid w:val="0"/>
          <w:lang w:eastAsia="cs-CZ"/>
        </w:rPr>
        <w:t>9</w:t>
      </w:r>
      <w:r w:rsidR="007934D8" w:rsidRPr="00D762A9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  <w:r w:rsidR="007934D8" w:rsidRPr="00D762A9">
        <w:rPr>
          <w:b/>
          <w:snapToGrid w:val="0"/>
          <w:lang w:eastAsia="cs-CZ"/>
        </w:rPr>
        <w:t xml:space="preserve"> </w:t>
      </w:r>
    </w:p>
    <w:p w14:paraId="426C3820" w14:textId="77777777" w:rsidR="007934D8" w:rsidRDefault="007934D8" w:rsidP="005F5A1F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Národná rada  SR – ústavné postavenie, charakteristika a štruktúra</w:t>
      </w:r>
    </w:p>
    <w:p w14:paraId="4CB1F49F" w14:textId="77777777" w:rsidR="007934D8" w:rsidRDefault="007934D8" w:rsidP="005F5A1F">
      <w:pPr>
        <w:numPr>
          <w:ilvl w:val="1"/>
          <w:numId w:val="2"/>
        </w:numPr>
        <w:tabs>
          <w:tab w:val="clear" w:pos="1440"/>
          <w:tab w:val="num" w:pos="720"/>
        </w:tabs>
        <w:ind w:hanging="108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právomoc a pôsobnosť NR SR</w:t>
      </w:r>
    </w:p>
    <w:p w14:paraId="62025F29" w14:textId="77777777" w:rsidR="00174ED7" w:rsidRDefault="00174ED7" w:rsidP="00174ED7">
      <w:pPr>
        <w:spacing w:before="120"/>
        <w:ind w:left="1440"/>
        <w:jc w:val="both"/>
        <w:rPr>
          <w:snapToGrid w:val="0"/>
          <w:lang w:eastAsia="cs-CZ"/>
        </w:rPr>
      </w:pPr>
    </w:p>
    <w:p w14:paraId="10099B36" w14:textId="215F12A5" w:rsidR="005F5A1F" w:rsidRPr="00D762A9" w:rsidRDefault="005F5A1F" w:rsidP="005F5A1F">
      <w:pPr>
        <w:pStyle w:val="Odsekzoznamu"/>
        <w:numPr>
          <w:ilvl w:val="0"/>
          <w:numId w:val="11"/>
        </w:numPr>
        <w:ind w:right="-1283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Zákonodarná moc v SR </w:t>
      </w:r>
      <w:r w:rsidRPr="005F5A1F">
        <w:rPr>
          <w:b/>
          <w:snapToGrid w:val="0"/>
          <w:lang w:eastAsia="cs-CZ"/>
        </w:rPr>
        <w:t xml:space="preserve">– </w:t>
      </w:r>
      <w:r w:rsidR="00053876">
        <w:rPr>
          <w:b/>
          <w:snapToGrid w:val="0"/>
          <w:lang w:eastAsia="cs-CZ"/>
        </w:rPr>
        <w:t>2</w:t>
      </w:r>
      <w:r w:rsidRPr="005F5A1F">
        <w:rPr>
          <w:b/>
          <w:snapToGrid w:val="0"/>
          <w:lang w:eastAsia="cs-CZ"/>
        </w:rPr>
        <w:t>.10. 202</w:t>
      </w:r>
      <w:r w:rsidR="00053876">
        <w:rPr>
          <w:b/>
          <w:snapToGrid w:val="0"/>
          <w:lang w:eastAsia="cs-CZ"/>
        </w:rPr>
        <w:t>4</w:t>
      </w:r>
      <w:r>
        <w:rPr>
          <w:b/>
          <w:snapToGrid w:val="0"/>
          <w:lang w:eastAsia="cs-CZ"/>
        </w:rPr>
        <w:t xml:space="preserve"> </w:t>
      </w:r>
    </w:p>
    <w:p w14:paraId="5B942EFF" w14:textId="77777777" w:rsidR="00F10939" w:rsidRPr="005F5A1F" w:rsidRDefault="00174ED7" w:rsidP="005F5A1F">
      <w:pPr>
        <w:pStyle w:val="Odsekzoznamu"/>
        <w:numPr>
          <w:ilvl w:val="0"/>
          <w:numId w:val="20"/>
        </w:numPr>
        <w:spacing w:after="240"/>
        <w:jc w:val="both"/>
        <w:rPr>
          <w:b/>
          <w:snapToGrid w:val="0"/>
          <w:lang w:eastAsia="cs-CZ"/>
        </w:rPr>
      </w:pPr>
      <w:r w:rsidRPr="005F5A1F">
        <w:rPr>
          <w:snapToGrid w:val="0"/>
          <w:lang w:eastAsia="cs-CZ"/>
        </w:rPr>
        <w:t>Z</w:t>
      </w:r>
      <w:r w:rsidR="007934D8" w:rsidRPr="005F5A1F">
        <w:rPr>
          <w:snapToGrid w:val="0"/>
          <w:lang w:eastAsia="cs-CZ"/>
        </w:rPr>
        <w:t xml:space="preserve">ákonodarný </w:t>
      </w:r>
      <w:r w:rsidR="005F5A1F">
        <w:rPr>
          <w:snapToGrid w:val="0"/>
          <w:lang w:eastAsia="cs-CZ"/>
        </w:rPr>
        <w:t xml:space="preserve">a ústavodarný </w:t>
      </w:r>
      <w:r w:rsidR="007934D8" w:rsidRPr="005F5A1F">
        <w:rPr>
          <w:snapToGrid w:val="0"/>
          <w:lang w:eastAsia="cs-CZ"/>
        </w:rPr>
        <w:t>proces</w:t>
      </w:r>
      <w:r w:rsidRPr="005F5A1F">
        <w:rPr>
          <w:snapToGrid w:val="0"/>
          <w:lang w:eastAsia="cs-CZ"/>
        </w:rPr>
        <w:t xml:space="preserve"> </w:t>
      </w:r>
    </w:p>
    <w:p w14:paraId="5EDBD84F" w14:textId="77777777" w:rsidR="005F5A1F" w:rsidRPr="005F5A1F" w:rsidRDefault="005F5A1F" w:rsidP="005F5A1F">
      <w:pPr>
        <w:pStyle w:val="Odsekzoznamu"/>
        <w:numPr>
          <w:ilvl w:val="0"/>
          <w:numId w:val="20"/>
        </w:numPr>
        <w:spacing w:after="240"/>
        <w:jc w:val="both"/>
        <w:rPr>
          <w:snapToGrid w:val="0"/>
          <w:lang w:eastAsia="cs-CZ"/>
        </w:rPr>
      </w:pPr>
      <w:r w:rsidRPr="005F5A1F">
        <w:rPr>
          <w:snapToGrid w:val="0"/>
          <w:lang w:eastAsia="cs-CZ"/>
        </w:rPr>
        <w:t xml:space="preserve">Štádia </w:t>
      </w:r>
      <w:r>
        <w:rPr>
          <w:snapToGrid w:val="0"/>
          <w:lang w:eastAsia="cs-CZ"/>
        </w:rPr>
        <w:t>zákonodarného procesu</w:t>
      </w:r>
    </w:p>
    <w:p w14:paraId="33062937" w14:textId="77777777" w:rsidR="007934D8" w:rsidRDefault="007934D8" w:rsidP="007934D8">
      <w:pPr>
        <w:tabs>
          <w:tab w:val="num" w:pos="720"/>
        </w:tabs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analýza štádií  prerokovávania návrhov zákonov v NR SR</w:t>
      </w:r>
    </w:p>
    <w:p w14:paraId="0E67E6A5" w14:textId="77777777" w:rsidR="007934D8" w:rsidRDefault="007934D8" w:rsidP="007934D8">
      <w:pPr>
        <w:tabs>
          <w:tab w:val="num" w:pos="720"/>
        </w:tabs>
        <w:spacing w:before="120"/>
        <w:jc w:val="both"/>
        <w:rPr>
          <w:snapToGrid w:val="0"/>
          <w:lang w:eastAsia="cs-CZ"/>
        </w:rPr>
      </w:pPr>
    </w:p>
    <w:p w14:paraId="4307FC3E" w14:textId="575AF8C4" w:rsidR="00DD4CE0" w:rsidRPr="006317A7" w:rsidRDefault="00174ED7" w:rsidP="00DD4CE0">
      <w:pPr>
        <w:pStyle w:val="Odsekzoznamu"/>
        <w:numPr>
          <w:ilvl w:val="0"/>
          <w:numId w:val="24"/>
        </w:numPr>
        <w:spacing w:before="120"/>
        <w:ind w:right="-1425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Zákonodarná moc v SR</w:t>
      </w:r>
      <w:r w:rsidR="007934D8" w:rsidRPr="00D762A9">
        <w:rPr>
          <w:b/>
          <w:snapToGrid w:val="0"/>
          <w:lang w:eastAsia="cs-CZ"/>
        </w:rPr>
        <w:t xml:space="preserve"> – </w:t>
      </w:r>
      <w:r w:rsidR="00053876">
        <w:rPr>
          <w:b/>
          <w:snapToGrid w:val="0"/>
          <w:lang w:eastAsia="cs-CZ"/>
        </w:rPr>
        <w:t>9</w:t>
      </w:r>
      <w:r w:rsidR="006C269B">
        <w:rPr>
          <w:b/>
          <w:snapToGrid w:val="0"/>
          <w:lang w:eastAsia="cs-CZ"/>
        </w:rPr>
        <w:t>.</w:t>
      </w:r>
      <w:r>
        <w:rPr>
          <w:b/>
          <w:snapToGrid w:val="0"/>
          <w:lang w:eastAsia="cs-CZ"/>
        </w:rPr>
        <w:t>10</w:t>
      </w:r>
      <w:r w:rsidR="007934D8" w:rsidRPr="00D762A9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  <w:r w:rsidR="007934D8" w:rsidRPr="00D762A9">
        <w:rPr>
          <w:b/>
          <w:snapToGrid w:val="0"/>
          <w:lang w:eastAsia="cs-CZ"/>
        </w:rPr>
        <w:t xml:space="preserve"> </w:t>
      </w:r>
    </w:p>
    <w:p w14:paraId="2464A81F" w14:textId="77777777" w:rsidR="007934D8" w:rsidRPr="00174ED7" w:rsidRDefault="007934D8" w:rsidP="00174ED7">
      <w:pPr>
        <w:pStyle w:val="Odsekzoznamu"/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 w:rsidRPr="00174ED7">
        <w:rPr>
          <w:snapToGrid w:val="0"/>
          <w:lang w:eastAsia="cs-CZ"/>
        </w:rPr>
        <w:t>organizácia činnosti NR SR</w:t>
      </w:r>
      <w:r w:rsidR="00174ED7">
        <w:rPr>
          <w:snapToGrid w:val="0"/>
          <w:lang w:eastAsia="cs-CZ"/>
        </w:rPr>
        <w:t xml:space="preserve">, </w:t>
      </w:r>
      <w:r w:rsidRPr="00174ED7">
        <w:rPr>
          <w:snapToGrid w:val="0"/>
          <w:lang w:eastAsia="cs-CZ"/>
        </w:rPr>
        <w:t>ustanovujúca schôdza NR SR</w:t>
      </w:r>
      <w:r w:rsidR="00174ED7">
        <w:rPr>
          <w:snapToGrid w:val="0"/>
          <w:lang w:eastAsia="cs-CZ"/>
        </w:rPr>
        <w:t xml:space="preserve">, </w:t>
      </w:r>
      <w:r w:rsidRPr="00174ED7">
        <w:rPr>
          <w:snapToGrid w:val="0"/>
          <w:lang w:eastAsia="cs-CZ"/>
        </w:rPr>
        <w:t>schôdze NR SR</w:t>
      </w:r>
      <w:r w:rsidR="00174ED7">
        <w:rPr>
          <w:snapToGrid w:val="0"/>
          <w:lang w:eastAsia="cs-CZ"/>
        </w:rPr>
        <w:t xml:space="preserve">, </w:t>
      </w:r>
      <w:r w:rsidRPr="00174ED7">
        <w:rPr>
          <w:snapToGrid w:val="0"/>
          <w:lang w:eastAsia="cs-CZ"/>
        </w:rPr>
        <w:t>orgány NR SR</w:t>
      </w:r>
    </w:p>
    <w:p w14:paraId="44927FAF" w14:textId="77777777" w:rsidR="007934D8" w:rsidRPr="00174ED7" w:rsidRDefault="007934D8" w:rsidP="00174ED7">
      <w:pPr>
        <w:pStyle w:val="Odsekzoznamu"/>
        <w:numPr>
          <w:ilvl w:val="0"/>
          <w:numId w:val="16"/>
        </w:numPr>
        <w:spacing w:before="120"/>
        <w:jc w:val="both"/>
        <w:rPr>
          <w:snapToGrid w:val="0"/>
          <w:lang w:eastAsia="cs-CZ"/>
        </w:rPr>
      </w:pPr>
      <w:r w:rsidRPr="00174ED7">
        <w:rPr>
          <w:snapToGrid w:val="0"/>
          <w:lang w:eastAsia="cs-CZ"/>
        </w:rPr>
        <w:t>poslanci NR SR – charakter a obsah mandátu</w:t>
      </w:r>
    </w:p>
    <w:p w14:paraId="03C9DF1E" w14:textId="75782EE6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piata hlava pr</w:t>
      </w:r>
      <w:r w:rsidR="005F5A1F">
        <w:rPr>
          <w:snapToGrid w:val="0"/>
          <w:lang w:eastAsia="cs-CZ"/>
        </w:rPr>
        <w:t xml:space="preserve">vý oddiel Ústavy SR a zákon o </w:t>
      </w:r>
      <w:r>
        <w:rPr>
          <w:snapToGrid w:val="0"/>
          <w:lang w:eastAsia="cs-CZ"/>
        </w:rPr>
        <w:t>Rokovacom poriadku NR SR</w:t>
      </w:r>
    </w:p>
    <w:p w14:paraId="1564B6FB" w14:textId="77777777" w:rsidR="004E09F6" w:rsidRDefault="004E09F6" w:rsidP="007934D8">
      <w:pPr>
        <w:spacing w:before="120"/>
        <w:jc w:val="both"/>
        <w:rPr>
          <w:snapToGrid w:val="0"/>
          <w:lang w:eastAsia="cs-CZ"/>
        </w:rPr>
      </w:pPr>
    </w:p>
    <w:p w14:paraId="72812B08" w14:textId="0ECDDA94" w:rsidR="00D762A9" w:rsidRPr="006317A7" w:rsidRDefault="00174ED7" w:rsidP="00DD4CE0">
      <w:pPr>
        <w:pStyle w:val="Odsekzoznamu"/>
        <w:numPr>
          <w:ilvl w:val="0"/>
          <w:numId w:val="24"/>
        </w:numPr>
        <w:spacing w:before="120"/>
        <w:ind w:right="-1425"/>
        <w:jc w:val="both"/>
        <w:rPr>
          <w:b/>
          <w:snapToGrid w:val="0"/>
          <w:lang w:eastAsia="cs-CZ"/>
        </w:rPr>
      </w:pPr>
      <w:r w:rsidRPr="006317A7">
        <w:rPr>
          <w:b/>
          <w:snapToGrid w:val="0"/>
          <w:lang w:eastAsia="cs-CZ"/>
        </w:rPr>
        <w:t>Výkonná moc v SR</w:t>
      </w:r>
      <w:r w:rsidR="007934D8" w:rsidRPr="006317A7">
        <w:rPr>
          <w:snapToGrid w:val="0"/>
          <w:lang w:eastAsia="cs-CZ"/>
        </w:rPr>
        <w:t>.</w:t>
      </w:r>
      <w:r w:rsidR="007934D8" w:rsidRPr="006317A7">
        <w:rPr>
          <w:b/>
          <w:snapToGrid w:val="0"/>
          <w:lang w:eastAsia="cs-CZ"/>
        </w:rPr>
        <w:t xml:space="preserve"> – </w:t>
      </w:r>
      <w:r w:rsidRPr="006317A7">
        <w:rPr>
          <w:b/>
          <w:snapToGrid w:val="0"/>
          <w:lang w:eastAsia="cs-CZ"/>
        </w:rPr>
        <w:t>1</w:t>
      </w:r>
      <w:r w:rsidR="00053876">
        <w:rPr>
          <w:b/>
          <w:snapToGrid w:val="0"/>
          <w:lang w:eastAsia="cs-CZ"/>
        </w:rPr>
        <w:t>6</w:t>
      </w:r>
      <w:r w:rsidR="007934D8" w:rsidRPr="006317A7">
        <w:rPr>
          <w:b/>
          <w:snapToGrid w:val="0"/>
          <w:lang w:eastAsia="cs-CZ"/>
        </w:rPr>
        <w:t>.</w:t>
      </w:r>
      <w:r w:rsidRPr="006317A7">
        <w:rPr>
          <w:b/>
          <w:snapToGrid w:val="0"/>
          <w:lang w:eastAsia="cs-CZ"/>
        </w:rPr>
        <w:t>10</w:t>
      </w:r>
      <w:r w:rsidR="007934D8" w:rsidRPr="006317A7">
        <w:rPr>
          <w:b/>
          <w:snapToGrid w:val="0"/>
          <w:lang w:eastAsia="cs-CZ"/>
        </w:rPr>
        <w:t xml:space="preserve">. </w:t>
      </w:r>
      <w:r w:rsidRPr="006317A7">
        <w:rPr>
          <w:b/>
          <w:snapToGrid w:val="0"/>
          <w:lang w:eastAsia="cs-CZ"/>
        </w:rPr>
        <w:t>202</w:t>
      </w:r>
      <w:r w:rsidR="00053876">
        <w:rPr>
          <w:b/>
          <w:snapToGrid w:val="0"/>
          <w:lang w:eastAsia="cs-CZ"/>
        </w:rPr>
        <w:t>4</w:t>
      </w:r>
      <w:r w:rsidR="005F5A1F" w:rsidRPr="006317A7">
        <w:rPr>
          <w:b/>
          <w:snapToGrid w:val="0"/>
          <w:lang w:eastAsia="cs-CZ"/>
        </w:rPr>
        <w:t xml:space="preserve"> </w:t>
      </w:r>
    </w:p>
    <w:p w14:paraId="605CC764" w14:textId="77777777" w:rsidR="007934D8" w:rsidRPr="005F5A1F" w:rsidRDefault="007934D8" w:rsidP="005F5A1F">
      <w:pPr>
        <w:pStyle w:val="Odsekzoznamu"/>
        <w:numPr>
          <w:ilvl w:val="0"/>
          <w:numId w:val="22"/>
        </w:numPr>
        <w:jc w:val="both"/>
        <w:rPr>
          <w:snapToGrid w:val="0"/>
          <w:lang w:eastAsia="cs-CZ"/>
        </w:rPr>
      </w:pPr>
      <w:r w:rsidRPr="005F5A1F">
        <w:rPr>
          <w:snapToGrid w:val="0"/>
          <w:lang w:eastAsia="cs-CZ"/>
        </w:rPr>
        <w:t>ústavná koncepcia výkonnej moci</w:t>
      </w:r>
    </w:p>
    <w:p w14:paraId="625A4056" w14:textId="77777777" w:rsidR="00F10939" w:rsidRPr="000A2A93" w:rsidRDefault="005F5A1F" w:rsidP="005F5A1F">
      <w:pPr>
        <w:numPr>
          <w:ilvl w:val="0"/>
          <w:numId w:val="3"/>
        </w:numPr>
        <w:tabs>
          <w:tab w:val="clear" w:pos="944"/>
        </w:tabs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</w:t>
      </w:r>
      <w:r w:rsidR="007934D8" w:rsidRPr="000A2A93">
        <w:rPr>
          <w:snapToGrid w:val="0"/>
          <w:lang w:eastAsia="cs-CZ"/>
        </w:rPr>
        <w:t>rezi</w:t>
      </w:r>
      <w:r w:rsidR="000A2A93" w:rsidRPr="000A2A93">
        <w:rPr>
          <w:snapToGrid w:val="0"/>
          <w:lang w:eastAsia="cs-CZ"/>
        </w:rPr>
        <w:t>dent SR - postavenie, pôsobnosť</w:t>
      </w:r>
    </w:p>
    <w:p w14:paraId="3B630A7E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šiesta hlava prvý oddiel Ústavy SR</w:t>
      </w:r>
    </w:p>
    <w:p w14:paraId="61966926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624CCDCA" w14:textId="1A00C049" w:rsidR="00D762A9" w:rsidRPr="00F10939" w:rsidRDefault="00174ED7" w:rsidP="00DD4CE0">
      <w:pPr>
        <w:pStyle w:val="Odsekzoznamu"/>
        <w:numPr>
          <w:ilvl w:val="0"/>
          <w:numId w:val="24"/>
        </w:numPr>
        <w:spacing w:before="120"/>
        <w:jc w:val="both"/>
        <w:rPr>
          <w:b/>
          <w:snapToGrid w:val="0"/>
          <w:lang w:eastAsia="cs-CZ"/>
        </w:rPr>
      </w:pPr>
      <w:r>
        <w:rPr>
          <w:b/>
        </w:rPr>
        <w:t xml:space="preserve">Výkonná moc v SR </w:t>
      </w:r>
      <w:r w:rsidR="007934D8" w:rsidRPr="00F10939">
        <w:rPr>
          <w:b/>
        </w:rPr>
        <w:t xml:space="preserve"> – </w:t>
      </w:r>
      <w:r>
        <w:rPr>
          <w:b/>
        </w:rPr>
        <w:t>2</w:t>
      </w:r>
      <w:r w:rsidR="00053876">
        <w:rPr>
          <w:b/>
        </w:rPr>
        <w:t>3</w:t>
      </w:r>
      <w:r w:rsidR="007934D8" w:rsidRPr="00F10939">
        <w:rPr>
          <w:b/>
        </w:rPr>
        <w:t>.</w:t>
      </w:r>
      <w:r>
        <w:rPr>
          <w:b/>
        </w:rPr>
        <w:t>10</w:t>
      </w:r>
      <w:r w:rsidR="007934D8" w:rsidRPr="00F10939">
        <w:rPr>
          <w:b/>
        </w:rPr>
        <w:t xml:space="preserve">. </w:t>
      </w:r>
      <w:r>
        <w:rPr>
          <w:b/>
        </w:rPr>
        <w:t>202</w:t>
      </w:r>
      <w:r w:rsidR="00053876">
        <w:rPr>
          <w:b/>
        </w:rPr>
        <w:t>4</w:t>
      </w:r>
      <w:r w:rsidR="005F5A1F">
        <w:rPr>
          <w:b/>
        </w:rPr>
        <w:t xml:space="preserve"> </w:t>
      </w:r>
    </w:p>
    <w:p w14:paraId="377FA94E" w14:textId="77777777" w:rsidR="007934D8" w:rsidRDefault="007934D8" w:rsidP="005F5A1F">
      <w:pPr>
        <w:pStyle w:val="Zkladntext"/>
        <w:numPr>
          <w:ilvl w:val="0"/>
          <w:numId w:val="9"/>
        </w:numPr>
        <w:spacing w:before="0"/>
      </w:pPr>
      <w:r>
        <w:t>Vláda SR - postavenie, tvorba, kompetencie</w:t>
      </w:r>
    </w:p>
    <w:p w14:paraId="378EF6E5" w14:textId="77777777" w:rsidR="007934D8" w:rsidRDefault="007934D8" w:rsidP="005F5A1F">
      <w:pPr>
        <w:numPr>
          <w:ilvl w:val="0"/>
          <w:numId w:val="9"/>
        </w:numPr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Spolupráca NR SR a Vlády SR v záležitostiach EÚ </w:t>
      </w:r>
    </w:p>
    <w:p w14:paraId="02A275B4" w14:textId="77777777" w:rsidR="00F10939" w:rsidRPr="000A2A93" w:rsidRDefault="007934D8" w:rsidP="005F5A1F">
      <w:pPr>
        <w:numPr>
          <w:ilvl w:val="0"/>
          <w:numId w:val="3"/>
        </w:numPr>
        <w:tabs>
          <w:tab w:val="clear" w:pos="944"/>
        </w:tabs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>Ministerstvá a ostatné ústredné orgány štátnej správy</w:t>
      </w:r>
    </w:p>
    <w:p w14:paraId="2D8A2AF2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šiesta hlava druhý oddiel Ústavy SR, a analýza zodpovedajúcej zákonnej úpravy</w:t>
      </w:r>
    </w:p>
    <w:p w14:paraId="5D176B72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3951BC2A" w14:textId="77777777" w:rsidR="00577DB8" w:rsidRPr="00577DB8" w:rsidRDefault="00174ED7" w:rsidP="005F5A1F">
      <w:pPr>
        <w:pStyle w:val="Odsekzoznamu"/>
        <w:numPr>
          <w:ilvl w:val="0"/>
          <w:numId w:val="3"/>
        </w:numPr>
        <w:tabs>
          <w:tab w:val="clear" w:pos="944"/>
        </w:tabs>
        <w:spacing w:before="120"/>
        <w:ind w:left="720"/>
        <w:jc w:val="both"/>
        <w:rPr>
          <w:snapToGrid w:val="0"/>
          <w:lang w:eastAsia="cs-CZ"/>
        </w:rPr>
      </w:pPr>
      <w:r w:rsidRPr="00577DB8">
        <w:rPr>
          <w:b/>
          <w:snapToGrid w:val="0"/>
          <w:lang w:eastAsia="cs-CZ"/>
        </w:rPr>
        <w:t xml:space="preserve">Súdna moc v SR </w:t>
      </w:r>
      <w:r w:rsidR="007934D8" w:rsidRPr="00577DB8">
        <w:rPr>
          <w:b/>
          <w:snapToGrid w:val="0"/>
          <w:lang w:eastAsia="cs-CZ"/>
        </w:rPr>
        <w:t xml:space="preserve"> – Všeobecné súdnictvo – </w:t>
      </w:r>
      <w:r w:rsidRPr="00577DB8">
        <w:rPr>
          <w:b/>
          <w:snapToGrid w:val="0"/>
          <w:lang w:eastAsia="cs-CZ"/>
        </w:rPr>
        <w:t>3</w:t>
      </w:r>
      <w:r w:rsidR="00053876" w:rsidRPr="00577DB8">
        <w:rPr>
          <w:b/>
          <w:snapToGrid w:val="0"/>
          <w:lang w:eastAsia="cs-CZ"/>
        </w:rPr>
        <w:t>0</w:t>
      </w:r>
      <w:r w:rsidR="007934D8" w:rsidRPr="00577DB8">
        <w:rPr>
          <w:b/>
          <w:snapToGrid w:val="0"/>
          <w:lang w:eastAsia="cs-CZ"/>
        </w:rPr>
        <w:t>.</w:t>
      </w:r>
      <w:r w:rsidRPr="00577DB8">
        <w:rPr>
          <w:b/>
          <w:snapToGrid w:val="0"/>
          <w:lang w:eastAsia="cs-CZ"/>
        </w:rPr>
        <w:t>10</w:t>
      </w:r>
      <w:r w:rsidR="007934D8" w:rsidRPr="00577DB8">
        <w:rPr>
          <w:b/>
          <w:snapToGrid w:val="0"/>
          <w:lang w:eastAsia="cs-CZ"/>
        </w:rPr>
        <w:t>. 202</w:t>
      </w:r>
      <w:r w:rsidR="00053876" w:rsidRPr="00577DB8">
        <w:rPr>
          <w:b/>
          <w:snapToGrid w:val="0"/>
          <w:lang w:eastAsia="cs-CZ"/>
        </w:rPr>
        <w:t>4</w:t>
      </w:r>
      <w:r w:rsidR="005F5A1F" w:rsidRPr="00577DB8">
        <w:rPr>
          <w:b/>
          <w:snapToGrid w:val="0"/>
          <w:lang w:eastAsia="cs-CZ"/>
        </w:rPr>
        <w:t xml:space="preserve"> </w:t>
      </w:r>
    </w:p>
    <w:p w14:paraId="1D483FFC" w14:textId="10A23180" w:rsidR="007934D8" w:rsidRPr="00577DB8" w:rsidRDefault="007934D8" w:rsidP="005F5A1F">
      <w:pPr>
        <w:pStyle w:val="Odsekzoznamu"/>
        <w:numPr>
          <w:ilvl w:val="0"/>
          <w:numId w:val="3"/>
        </w:numPr>
        <w:tabs>
          <w:tab w:val="clear" w:pos="944"/>
        </w:tabs>
        <w:spacing w:before="120"/>
        <w:ind w:left="720"/>
        <w:jc w:val="both"/>
        <w:rPr>
          <w:snapToGrid w:val="0"/>
          <w:lang w:eastAsia="cs-CZ"/>
        </w:rPr>
      </w:pPr>
      <w:r w:rsidRPr="00577DB8">
        <w:rPr>
          <w:snapToGrid w:val="0"/>
          <w:lang w:eastAsia="cs-CZ"/>
        </w:rPr>
        <w:t>ústavná koncepcia a ústavné princípy súdnej moci</w:t>
      </w:r>
    </w:p>
    <w:p w14:paraId="77CB706C" w14:textId="77777777" w:rsidR="00F10939" w:rsidRPr="004A546B" w:rsidRDefault="007934D8" w:rsidP="004D58D1">
      <w:pPr>
        <w:numPr>
          <w:ilvl w:val="0"/>
          <w:numId w:val="3"/>
        </w:numPr>
        <w:tabs>
          <w:tab w:val="clear" w:pos="944"/>
        </w:tabs>
        <w:ind w:left="720"/>
        <w:jc w:val="both"/>
        <w:rPr>
          <w:snapToGrid w:val="0"/>
          <w:lang w:eastAsia="cs-CZ"/>
        </w:rPr>
      </w:pPr>
      <w:r w:rsidRPr="004A546B">
        <w:rPr>
          <w:snapToGrid w:val="0"/>
          <w:lang w:eastAsia="cs-CZ"/>
        </w:rPr>
        <w:t>všeobecné súdnictvo –</w:t>
      </w:r>
      <w:r w:rsidR="004A546B" w:rsidRPr="004A546B">
        <w:rPr>
          <w:snapToGrid w:val="0"/>
          <w:lang w:eastAsia="cs-CZ"/>
        </w:rPr>
        <w:t xml:space="preserve">sústava súdov, </w:t>
      </w:r>
      <w:r w:rsidRPr="004A546B">
        <w:rPr>
          <w:snapToGrid w:val="0"/>
          <w:lang w:eastAsia="cs-CZ"/>
        </w:rPr>
        <w:t xml:space="preserve">sudcovia všeobecných súdov </w:t>
      </w:r>
    </w:p>
    <w:p w14:paraId="52A4E32F" w14:textId="77777777" w:rsidR="00F10939" w:rsidRPr="000A2A93" w:rsidRDefault="007934D8" w:rsidP="005F5A1F">
      <w:pPr>
        <w:numPr>
          <w:ilvl w:val="0"/>
          <w:numId w:val="3"/>
        </w:numPr>
        <w:tabs>
          <w:tab w:val="clear" w:pos="944"/>
        </w:tabs>
        <w:ind w:left="720"/>
        <w:jc w:val="both"/>
        <w:rPr>
          <w:snapToGrid w:val="0"/>
          <w:lang w:eastAsia="cs-CZ"/>
        </w:rPr>
      </w:pPr>
      <w:r w:rsidRPr="000A2A93">
        <w:rPr>
          <w:snapToGrid w:val="0"/>
          <w:lang w:eastAsia="cs-CZ"/>
        </w:rPr>
        <w:t xml:space="preserve">Súdna rada SR, orgány sudcovskej samosprávy </w:t>
      </w:r>
    </w:p>
    <w:p w14:paraId="1AAC56F8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diskusia k </w:t>
      </w:r>
      <w:proofErr w:type="spellStart"/>
      <w:r>
        <w:rPr>
          <w:snapToGrid w:val="0"/>
          <w:lang w:eastAsia="cs-CZ"/>
        </w:rPr>
        <w:t>odprednášanej</w:t>
      </w:r>
      <w:proofErr w:type="spellEnd"/>
      <w:r>
        <w:rPr>
          <w:snapToGrid w:val="0"/>
          <w:lang w:eastAsia="cs-CZ"/>
        </w:rPr>
        <w:t xml:space="preserve"> téme</w:t>
      </w:r>
    </w:p>
    <w:p w14:paraId="60913A37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3E732CD1" w14:textId="633271D3" w:rsidR="005F5A1F" w:rsidRPr="006317A7" w:rsidRDefault="007934D8" w:rsidP="00DD4CE0">
      <w:pPr>
        <w:pStyle w:val="Odsekzoznamu"/>
        <w:numPr>
          <w:ilvl w:val="0"/>
          <w:numId w:val="24"/>
        </w:numPr>
        <w:spacing w:before="120"/>
        <w:jc w:val="both"/>
        <w:rPr>
          <w:b/>
          <w:snapToGrid w:val="0"/>
          <w:lang w:eastAsia="cs-CZ"/>
        </w:rPr>
      </w:pPr>
      <w:r w:rsidRPr="006317A7">
        <w:rPr>
          <w:b/>
          <w:snapToGrid w:val="0"/>
          <w:lang w:eastAsia="cs-CZ"/>
        </w:rPr>
        <w:t>Súd</w:t>
      </w:r>
      <w:r w:rsidR="00174ED7" w:rsidRPr="006317A7">
        <w:rPr>
          <w:b/>
          <w:snapToGrid w:val="0"/>
          <w:lang w:eastAsia="cs-CZ"/>
        </w:rPr>
        <w:t>na moc v SR – Ústavné súdnictvo</w:t>
      </w:r>
      <w:r w:rsidRPr="006317A7">
        <w:rPr>
          <w:b/>
          <w:snapToGrid w:val="0"/>
          <w:lang w:eastAsia="cs-CZ"/>
        </w:rPr>
        <w:t xml:space="preserve"> – </w:t>
      </w:r>
      <w:r w:rsidR="00053876">
        <w:rPr>
          <w:b/>
          <w:snapToGrid w:val="0"/>
          <w:lang w:eastAsia="cs-CZ"/>
        </w:rPr>
        <w:t>6</w:t>
      </w:r>
      <w:r w:rsidR="000A2A93" w:rsidRPr="006317A7">
        <w:rPr>
          <w:b/>
          <w:snapToGrid w:val="0"/>
          <w:lang w:eastAsia="cs-CZ"/>
        </w:rPr>
        <w:t>.</w:t>
      </w:r>
      <w:r w:rsidR="00174ED7" w:rsidRPr="006317A7">
        <w:rPr>
          <w:b/>
          <w:snapToGrid w:val="0"/>
          <w:lang w:eastAsia="cs-CZ"/>
        </w:rPr>
        <w:t>11</w:t>
      </w:r>
      <w:r w:rsidRPr="006317A7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</w:p>
    <w:p w14:paraId="638B29C9" w14:textId="77777777" w:rsidR="00D762A9" w:rsidRDefault="00D762A9" w:rsidP="004A546B">
      <w:pPr>
        <w:numPr>
          <w:ilvl w:val="0"/>
          <w:numId w:val="4"/>
        </w:numPr>
        <w:tabs>
          <w:tab w:val="clear" w:pos="1861"/>
        </w:tabs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o kontrole ústavnosti</w:t>
      </w:r>
    </w:p>
    <w:p w14:paraId="6CCEF861" w14:textId="77777777" w:rsidR="00D762A9" w:rsidRDefault="00D762A9" w:rsidP="004A546B">
      <w:pPr>
        <w:numPr>
          <w:ilvl w:val="0"/>
          <w:numId w:val="4"/>
        </w:numPr>
        <w:tabs>
          <w:tab w:val="clear" w:pos="1861"/>
        </w:tabs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história ústavného súdnictva na Slovensku (1920 – 1992)</w:t>
      </w:r>
    </w:p>
    <w:p w14:paraId="5B1BA4D0" w14:textId="77777777" w:rsidR="00D762A9" w:rsidRDefault="00D762A9" w:rsidP="004A546B">
      <w:pPr>
        <w:numPr>
          <w:ilvl w:val="0"/>
          <w:numId w:val="4"/>
        </w:numPr>
        <w:tabs>
          <w:tab w:val="clear" w:pos="1861"/>
        </w:tabs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charakteristické črty ústavného súdnictva v SR</w:t>
      </w:r>
    </w:p>
    <w:p w14:paraId="4E8E97E7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Seminár: </w:t>
      </w:r>
      <w:r w:rsidR="00D762A9">
        <w:t>7 hlava Ústavy a analýza zodpovedajúcej zákonnej úpravy</w:t>
      </w:r>
      <w:r w:rsidR="00D762A9">
        <w:rPr>
          <w:snapToGrid w:val="0"/>
          <w:lang w:eastAsia="cs-CZ"/>
        </w:rPr>
        <w:t xml:space="preserve"> </w:t>
      </w:r>
    </w:p>
    <w:p w14:paraId="4F6658AD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2464C3EF" w14:textId="54FC2F3A" w:rsidR="005F5A1F" w:rsidRPr="00D762A9" w:rsidRDefault="00174ED7" w:rsidP="00DD4CE0">
      <w:pPr>
        <w:pStyle w:val="Odsekzoznamu"/>
        <w:numPr>
          <w:ilvl w:val="0"/>
          <w:numId w:val="24"/>
        </w:num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Súdna moc v SR </w:t>
      </w:r>
      <w:r w:rsidRPr="00D762A9">
        <w:rPr>
          <w:b/>
          <w:snapToGrid w:val="0"/>
          <w:lang w:eastAsia="cs-CZ"/>
        </w:rPr>
        <w:t>–</w:t>
      </w:r>
      <w:r w:rsidR="007934D8" w:rsidRPr="00D762A9">
        <w:rPr>
          <w:b/>
          <w:snapToGrid w:val="0"/>
          <w:lang w:eastAsia="cs-CZ"/>
        </w:rPr>
        <w:t xml:space="preserve"> Ústavný súd SR – </w:t>
      </w:r>
      <w:r w:rsidR="00B018F1">
        <w:rPr>
          <w:b/>
          <w:snapToGrid w:val="0"/>
          <w:lang w:eastAsia="cs-CZ"/>
        </w:rPr>
        <w:t>1</w:t>
      </w:r>
      <w:r w:rsidR="00053876">
        <w:rPr>
          <w:b/>
          <w:snapToGrid w:val="0"/>
          <w:lang w:eastAsia="cs-CZ"/>
        </w:rPr>
        <w:t>3</w:t>
      </w:r>
      <w:r w:rsidR="000A2A93">
        <w:rPr>
          <w:b/>
          <w:snapToGrid w:val="0"/>
          <w:lang w:eastAsia="cs-CZ"/>
        </w:rPr>
        <w:t>.</w:t>
      </w:r>
      <w:r w:rsidR="00B018F1">
        <w:rPr>
          <w:b/>
          <w:snapToGrid w:val="0"/>
          <w:lang w:eastAsia="cs-CZ"/>
        </w:rPr>
        <w:t>11</w:t>
      </w:r>
      <w:r w:rsidR="007934D8" w:rsidRPr="00D762A9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  <w:r w:rsidR="005F5A1F">
        <w:rPr>
          <w:b/>
          <w:snapToGrid w:val="0"/>
          <w:lang w:eastAsia="cs-CZ"/>
        </w:rPr>
        <w:t xml:space="preserve"> </w:t>
      </w:r>
    </w:p>
    <w:p w14:paraId="48BD6E8E" w14:textId="77777777" w:rsidR="00D762A9" w:rsidRPr="004A546B" w:rsidRDefault="004A546B" w:rsidP="004A546B">
      <w:pPr>
        <w:pStyle w:val="Odsekzoznamu"/>
        <w:numPr>
          <w:ilvl w:val="0"/>
          <w:numId w:val="4"/>
        </w:numPr>
        <w:tabs>
          <w:tab w:val="clear" w:pos="1861"/>
        </w:tabs>
        <w:ind w:left="7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Ústavný</w:t>
      </w:r>
      <w:r w:rsidRPr="004A546B">
        <w:rPr>
          <w:snapToGrid w:val="0"/>
          <w:lang w:eastAsia="cs-CZ"/>
        </w:rPr>
        <w:t xml:space="preserve"> súd SR -  právomoci, </w:t>
      </w:r>
      <w:r w:rsidR="00B018F1" w:rsidRPr="004A546B">
        <w:rPr>
          <w:snapToGrid w:val="0"/>
          <w:lang w:eastAsia="cs-CZ"/>
        </w:rPr>
        <w:t>organizácia</w:t>
      </w:r>
      <w:r w:rsidRPr="004A546B">
        <w:rPr>
          <w:snapToGrid w:val="0"/>
          <w:lang w:eastAsia="cs-CZ"/>
        </w:rPr>
        <w:t>,</w:t>
      </w:r>
      <w:r w:rsidR="00B018F1" w:rsidRPr="004A546B">
        <w:rPr>
          <w:snapToGrid w:val="0"/>
          <w:lang w:eastAsia="cs-CZ"/>
        </w:rPr>
        <w:t xml:space="preserve"> </w:t>
      </w:r>
      <w:r w:rsidRPr="004A546B">
        <w:rPr>
          <w:snapToGrid w:val="0"/>
          <w:lang w:eastAsia="cs-CZ"/>
        </w:rPr>
        <w:t>sudcovia</w:t>
      </w:r>
    </w:p>
    <w:p w14:paraId="26472969" w14:textId="77777777" w:rsidR="00D762A9" w:rsidRPr="004A546B" w:rsidRDefault="00D762A9" w:rsidP="004A546B">
      <w:pPr>
        <w:numPr>
          <w:ilvl w:val="0"/>
          <w:numId w:val="4"/>
        </w:numPr>
        <w:tabs>
          <w:tab w:val="clear" w:pos="1861"/>
        </w:tabs>
        <w:ind w:left="720"/>
        <w:jc w:val="both"/>
        <w:rPr>
          <w:snapToGrid w:val="0"/>
          <w:lang w:eastAsia="cs-CZ"/>
        </w:rPr>
      </w:pPr>
      <w:r w:rsidRPr="004A546B">
        <w:rPr>
          <w:snapToGrid w:val="0"/>
          <w:lang w:eastAsia="cs-CZ"/>
        </w:rPr>
        <w:t>konan</w:t>
      </w:r>
      <w:r w:rsidR="004A546B" w:rsidRPr="004A546B">
        <w:rPr>
          <w:snapToGrid w:val="0"/>
          <w:lang w:eastAsia="cs-CZ"/>
        </w:rPr>
        <w:t>ie pred ú</w:t>
      </w:r>
      <w:r w:rsidRPr="004A546B">
        <w:rPr>
          <w:snapToGrid w:val="0"/>
          <w:lang w:eastAsia="cs-CZ"/>
        </w:rPr>
        <w:t>stavný súdom</w:t>
      </w:r>
      <w:r w:rsidR="004A546B" w:rsidRPr="004A546B">
        <w:rPr>
          <w:snapToGrid w:val="0"/>
          <w:lang w:eastAsia="cs-CZ"/>
        </w:rPr>
        <w:t xml:space="preserve">, </w:t>
      </w:r>
      <w:r w:rsidRPr="004A546B">
        <w:rPr>
          <w:snapToGrid w:val="0"/>
          <w:lang w:eastAsia="cs-CZ"/>
        </w:rPr>
        <w:t xml:space="preserve">typy konaní </w:t>
      </w:r>
      <w:proofErr w:type="spellStart"/>
      <w:r w:rsidR="004A546B">
        <w:rPr>
          <w:snapToGrid w:val="0"/>
          <w:lang w:eastAsia="cs-CZ"/>
        </w:rPr>
        <w:t>an</w:t>
      </w:r>
      <w:r w:rsidRPr="004A546B">
        <w:rPr>
          <w:snapToGrid w:val="0"/>
          <w:lang w:eastAsia="cs-CZ"/>
        </w:rPr>
        <w:t>formy</w:t>
      </w:r>
      <w:proofErr w:type="spellEnd"/>
      <w:r w:rsidRPr="004A546B">
        <w:rPr>
          <w:snapToGrid w:val="0"/>
          <w:lang w:eastAsia="cs-CZ"/>
        </w:rPr>
        <w:t xml:space="preserve"> rozhodovania </w:t>
      </w:r>
    </w:p>
    <w:p w14:paraId="130C633C" w14:textId="77777777" w:rsidR="00D762A9" w:rsidRDefault="007934D8" w:rsidP="00D762A9">
      <w:pPr>
        <w:spacing w:before="120"/>
        <w:jc w:val="both"/>
        <w:rPr>
          <w:snapToGrid w:val="0"/>
          <w:lang w:eastAsia="cs-CZ"/>
        </w:rPr>
      </w:pPr>
      <w:r>
        <w:t>Seminár:, zákon o</w:t>
      </w:r>
      <w:r w:rsidR="00D762A9">
        <w:t> </w:t>
      </w:r>
      <w:r>
        <w:t>organizácii</w:t>
      </w:r>
      <w:r w:rsidR="00D762A9">
        <w:t xml:space="preserve"> </w:t>
      </w:r>
      <w:r>
        <w:t>Ústavného súdu SR</w:t>
      </w:r>
      <w:r w:rsidR="00D762A9">
        <w:t xml:space="preserve">, </w:t>
      </w:r>
      <w:r w:rsidR="00D762A9">
        <w:rPr>
          <w:snapToGrid w:val="0"/>
          <w:lang w:eastAsia="cs-CZ"/>
        </w:rPr>
        <w:t>všeobecne o konaní pred ústavným súdom a analýza niektorých typov konaní</w:t>
      </w:r>
    </w:p>
    <w:p w14:paraId="22400965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0DB53240" w14:textId="77DAC69A" w:rsidR="007934D8" w:rsidRPr="006C269B" w:rsidRDefault="007934D8" w:rsidP="00DD4CE0">
      <w:pPr>
        <w:pStyle w:val="Odsekzoznamu"/>
        <w:numPr>
          <w:ilvl w:val="0"/>
          <w:numId w:val="24"/>
        </w:numPr>
        <w:spacing w:before="120"/>
        <w:ind w:right="-1283"/>
        <w:jc w:val="both"/>
        <w:rPr>
          <w:b/>
          <w:snapToGrid w:val="0"/>
          <w:lang w:eastAsia="cs-CZ"/>
        </w:rPr>
      </w:pPr>
      <w:r w:rsidRPr="006C269B">
        <w:rPr>
          <w:b/>
          <w:snapToGrid w:val="0"/>
          <w:lang w:eastAsia="cs-CZ"/>
        </w:rPr>
        <w:t>Ústavné</w:t>
      </w:r>
      <w:r w:rsidR="00B018F1">
        <w:rPr>
          <w:b/>
          <w:snapToGrid w:val="0"/>
          <w:lang w:eastAsia="cs-CZ"/>
        </w:rPr>
        <w:t xml:space="preserve"> orgány s osobitným postavením </w:t>
      </w:r>
      <w:r w:rsidRPr="006C269B">
        <w:rPr>
          <w:b/>
          <w:snapToGrid w:val="0"/>
          <w:lang w:eastAsia="cs-CZ"/>
        </w:rPr>
        <w:t xml:space="preserve"> – </w:t>
      </w:r>
      <w:r w:rsidR="00B018F1">
        <w:rPr>
          <w:b/>
          <w:snapToGrid w:val="0"/>
          <w:lang w:eastAsia="cs-CZ"/>
        </w:rPr>
        <w:t>2</w:t>
      </w:r>
      <w:r w:rsidR="00053876">
        <w:rPr>
          <w:b/>
          <w:snapToGrid w:val="0"/>
          <w:lang w:eastAsia="cs-CZ"/>
        </w:rPr>
        <w:t>0</w:t>
      </w:r>
      <w:r w:rsidRPr="006C269B">
        <w:rPr>
          <w:b/>
          <w:snapToGrid w:val="0"/>
          <w:lang w:eastAsia="cs-CZ"/>
        </w:rPr>
        <w:t>.</w:t>
      </w:r>
      <w:r w:rsidR="00B018F1">
        <w:rPr>
          <w:b/>
          <w:snapToGrid w:val="0"/>
          <w:lang w:eastAsia="cs-CZ"/>
        </w:rPr>
        <w:t>11</w:t>
      </w:r>
      <w:r w:rsidRPr="006C269B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  <w:r w:rsidR="003E78DB">
        <w:rPr>
          <w:b/>
          <w:snapToGrid w:val="0"/>
          <w:lang w:eastAsia="cs-CZ"/>
        </w:rPr>
        <w:t xml:space="preserve"> </w:t>
      </w:r>
    </w:p>
    <w:p w14:paraId="7B556A75" w14:textId="77777777" w:rsidR="006317A7" w:rsidRDefault="007934D8" w:rsidP="006317A7">
      <w:pPr>
        <w:numPr>
          <w:ilvl w:val="0"/>
          <w:numId w:val="6"/>
        </w:numPr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Prokuratúra – postavenie, pôsobnosť, zásady organizácie a</w:t>
      </w:r>
      <w:r w:rsidR="006317A7">
        <w:rPr>
          <w:snapToGrid w:val="0"/>
          <w:lang w:eastAsia="cs-CZ"/>
        </w:rPr>
        <w:t> </w:t>
      </w:r>
      <w:r>
        <w:rPr>
          <w:snapToGrid w:val="0"/>
          <w:lang w:eastAsia="cs-CZ"/>
        </w:rPr>
        <w:t>činnosti</w:t>
      </w:r>
      <w:r w:rsidR="006317A7">
        <w:rPr>
          <w:snapToGrid w:val="0"/>
          <w:lang w:eastAsia="cs-CZ"/>
        </w:rPr>
        <w:t>, sústava orgánov prokuratúry</w:t>
      </w:r>
      <w:r>
        <w:rPr>
          <w:snapToGrid w:val="0"/>
          <w:lang w:eastAsia="cs-CZ"/>
        </w:rPr>
        <w:t xml:space="preserve"> </w:t>
      </w:r>
    </w:p>
    <w:p w14:paraId="16E206F6" w14:textId="77777777" w:rsidR="00F10939" w:rsidRPr="006317A7" w:rsidRDefault="006317A7" w:rsidP="006317A7">
      <w:pPr>
        <w:numPr>
          <w:ilvl w:val="0"/>
          <w:numId w:val="6"/>
        </w:numPr>
        <w:jc w:val="both"/>
        <w:rPr>
          <w:snapToGrid w:val="0"/>
          <w:lang w:eastAsia="cs-CZ"/>
        </w:rPr>
      </w:pPr>
      <w:r w:rsidRPr="006317A7">
        <w:rPr>
          <w:snapToGrid w:val="0"/>
          <w:lang w:eastAsia="cs-CZ"/>
        </w:rPr>
        <w:t>Generál</w:t>
      </w:r>
      <w:r>
        <w:rPr>
          <w:snapToGrid w:val="0"/>
          <w:lang w:eastAsia="cs-CZ"/>
        </w:rPr>
        <w:t>n</w:t>
      </w:r>
      <w:r w:rsidRPr="006317A7">
        <w:rPr>
          <w:snapToGrid w:val="0"/>
          <w:lang w:eastAsia="cs-CZ"/>
        </w:rPr>
        <w:t>y</w:t>
      </w:r>
      <w:r>
        <w:rPr>
          <w:snapToGrid w:val="0"/>
          <w:lang w:eastAsia="cs-CZ"/>
        </w:rPr>
        <w:t xml:space="preserve"> prokurátor</w:t>
      </w:r>
      <w:r w:rsidR="007934D8" w:rsidRPr="006317A7">
        <w:rPr>
          <w:snapToGrid w:val="0"/>
          <w:lang w:eastAsia="cs-CZ"/>
        </w:rPr>
        <w:t xml:space="preserve"> SR</w:t>
      </w:r>
    </w:p>
    <w:p w14:paraId="7831D9F7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ôsma hlava prvý oddiel Ústavy SR a príslušné ustanovenia zákonov</w:t>
      </w:r>
    </w:p>
    <w:p w14:paraId="2B83C754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t xml:space="preserve">         </w:t>
      </w:r>
    </w:p>
    <w:p w14:paraId="798298E2" w14:textId="70D4E449" w:rsidR="007934D8" w:rsidRPr="006317A7" w:rsidRDefault="007934D8" w:rsidP="00DD4CE0">
      <w:pPr>
        <w:pStyle w:val="Odsekzoznamu"/>
        <w:numPr>
          <w:ilvl w:val="0"/>
          <w:numId w:val="24"/>
        </w:numPr>
        <w:spacing w:before="120"/>
        <w:jc w:val="both"/>
        <w:rPr>
          <w:b/>
          <w:snapToGrid w:val="0"/>
          <w:lang w:eastAsia="cs-CZ"/>
        </w:rPr>
      </w:pPr>
      <w:r w:rsidRPr="006317A7">
        <w:rPr>
          <w:b/>
          <w:snapToGrid w:val="0"/>
          <w:lang w:eastAsia="cs-CZ"/>
        </w:rPr>
        <w:t>Ústavné or</w:t>
      </w:r>
      <w:r w:rsidR="00B018F1" w:rsidRPr="006317A7">
        <w:rPr>
          <w:b/>
          <w:snapToGrid w:val="0"/>
          <w:lang w:eastAsia="cs-CZ"/>
        </w:rPr>
        <w:t xml:space="preserve">gány s osobitným postavením </w:t>
      </w:r>
      <w:r w:rsidRPr="006317A7">
        <w:rPr>
          <w:b/>
          <w:snapToGrid w:val="0"/>
          <w:lang w:eastAsia="cs-CZ"/>
        </w:rPr>
        <w:t xml:space="preserve"> – 2</w:t>
      </w:r>
      <w:r w:rsidR="00053876">
        <w:rPr>
          <w:b/>
          <w:snapToGrid w:val="0"/>
          <w:lang w:eastAsia="cs-CZ"/>
        </w:rPr>
        <w:t>7</w:t>
      </w:r>
      <w:r w:rsidRPr="006317A7">
        <w:rPr>
          <w:b/>
          <w:snapToGrid w:val="0"/>
          <w:lang w:eastAsia="cs-CZ"/>
        </w:rPr>
        <w:t>.</w:t>
      </w:r>
      <w:r w:rsidR="00B018F1" w:rsidRPr="006317A7">
        <w:rPr>
          <w:b/>
          <w:snapToGrid w:val="0"/>
          <w:lang w:eastAsia="cs-CZ"/>
        </w:rPr>
        <w:t>11</w:t>
      </w:r>
      <w:r w:rsidRPr="006317A7">
        <w:rPr>
          <w:b/>
          <w:snapToGrid w:val="0"/>
          <w:lang w:eastAsia="cs-CZ"/>
        </w:rPr>
        <w:t>. 202</w:t>
      </w:r>
      <w:r w:rsidR="00053876">
        <w:rPr>
          <w:b/>
          <w:snapToGrid w:val="0"/>
          <w:lang w:eastAsia="cs-CZ"/>
        </w:rPr>
        <w:t>4</w:t>
      </w:r>
      <w:r w:rsidR="003E78DB" w:rsidRPr="006317A7">
        <w:rPr>
          <w:b/>
          <w:snapToGrid w:val="0"/>
          <w:lang w:eastAsia="cs-CZ"/>
        </w:rPr>
        <w:t xml:space="preserve"> </w:t>
      </w:r>
    </w:p>
    <w:p w14:paraId="22301F39" w14:textId="77777777" w:rsidR="006317A7" w:rsidRDefault="007934D8" w:rsidP="006317A7">
      <w:pPr>
        <w:numPr>
          <w:ilvl w:val="0"/>
          <w:numId w:val="6"/>
        </w:numPr>
        <w:jc w:val="both"/>
        <w:rPr>
          <w:snapToGrid w:val="0"/>
          <w:lang w:eastAsia="cs-CZ"/>
        </w:rPr>
      </w:pPr>
      <w:r w:rsidRPr="006317A7">
        <w:rPr>
          <w:snapToGrid w:val="0"/>
          <w:lang w:eastAsia="cs-CZ"/>
        </w:rPr>
        <w:t>Verejný ochranca práv - postavenie, ustanovovanie</w:t>
      </w:r>
      <w:r w:rsidR="006317A7">
        <w:rPr>
          <w:snapToGrid w:val="0"/>
          <w:lang w:eastAsia="cs-CZ"/>
        </w:rPr>
        <w:t xml:space="preserve"> </w:t>
      </w:r>
      <w:r w:rsidR="006317A7" w:rsidRPr="006317A7">
        <w:rPr>
          <w:snapToGrid w:val="0"/>
          <w:lang w:eastAsia="cs-CZ"/>
        </w:rPr>
        <w:t>a zánik funkcie</w:t>
      </w:r>
      <w:r w:rsidRPr="006317A7">
        <w:rPr>
          <w:snapToGrid w:val="0"/>
          <w:lang w:eastAsia="cs-CZ"/>
        </w:rPr>
        <w:t>, pôsobnosť</w:t>
      </w:r>
    </w:p>
    <w:p w14:paraId="2B2A90C5" w14:textId="77777777" w:rsidR="007934D8" w:rsidRPr="006317A7" w:rsidRDefault="007934D8" w:rsidP="006317A7">
      <w:pPr>
        <w:numPr>
          <w:ilvl w:val="0"/>
          <w:numId w:val="6"/>
        </w:numPr>
        <w:jc w:val="both"/>
        <w:rPr>
          <w:snapToGrid w:val="0"/>
          <w:lang w:eastAsia="cs-CZ"/>
        </w:rPr>
      </w:pPr>
      <w:r w:rsidRPr="006317A7">
        <w:rPr>
          <w:snapToGrid w:val="0"/>
          <w:lang w:eastAsia="cs-CZ"/>
        </w:rPr>
        <w:t>Najvyšší kontrolný úrad SR – postavenie, organizácia, pôsobnosť</w:t>
      </w:r>
    </w:p>
    <w:p w14:paraId="1B009ED9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Seminár: ôsma hlava druhý oddiel Ústavy SR, tretia hlava druhý oddiel ústavy a zodpovedajúce zákony</w:t>
      </w:r>
    </w:p>
    <w:p w14:paraId="01DAB70A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3EACA3B2" w14:textId="64D3F62B" w:rsidR="007934D8" w:rsidRPr="006317A7" w:rsidRDefault="007934D8" w:rsidP="00DD4CE0">
      <w:pPr>
        <w:pStyle w:val="Odsekzoznamu"/>
        <w:numPr>
          <w:ilvl w:val="0"/>
          <w:numId w:val="24"/>
        </w:numPr>
        <w:ind w:right="-770"/>
        <w:rPr>
          <w:b/>
          <w:snapToGrid w:val="0"/>
          <w:lang w:eastAsia="cs-CZ"/>
        </w:rPr>
      </w:pPr>
      <w:r w:rsidRPr="006317A7">
        <w:rPr>
          <w:b/>
          <w:snapToGrid w:val="0"/>
          <w:lang w:eastAsia="cs-CZ"/>
        </w:rPr>
        <w:t>Územná samospráva v SR – ústavnoprávna charakteristika</w:t>
      </w:r>
      <w:r w:rsidR="006C269B" w:rsidRPr="006317A7">
        <w:rPr>
          <w:b/>
          <w:snapToGrid w:val="0"/>
          <w:lang w:eastAsia="cs-CZ"/>
        </w:rPr>
        <w:t xml:space="preserve"> - </w:t>
      </w:r>
      <w:r w:rsidR="00053876">
        <w:rPr>
          <w:b/>
          <w:snapToGrid w:val="0"/>
          <w:lang w:eastAsia="cs-CZ"/>
        </w:rPr>
        <w:t>4</w:t>
      </w:r>
      <w:r w:rsidR="000A2A93" w:rsidRPr="006317A7">
        <w:rPr>
          <w:b/>
          <w:snapToGrid w:val="0"/>
          <w:lang w:eastAsia="cs-CZ"/>
        </w:rPr>
        <w:t>.</w:t>
      </w:r>
      <w:r w:rsidR="00B018F1" w:rsidRPr="006317A7">
        <w:rPr>
          <w:b/>
          <w:snapToGrid w:val="0"/>
          <w:lang w:eastAsia="cs-CZ"/>
        </w:rPr>
        <w:t>12</w:t>
      </w:r>
      <w:r w:rsidR="000A2A93" w:rsidRPr="006317A7">
        <w:rPr>
          <w:b/>
          <w:snapToGrid w:val="0"/>
          <w:lang w:eastAsia="cs-CZ"/>
        </w:rPr>
        <w:t>.</w:t>
      </w:r>
      <w:r w:rsidRPr="006317A7">
        <w:rPr>
          <w:b/>
          <w:snapToGrid w:val="0"/>
          <w:lang w:eastAsia="cs-CZ"/>
        </w:rPr>
        <w:t xml:space="preserve"> 202</w:t>
      </w:r>
      <w:r w:rsidR="00053876">
        <w:rPr>
          <w:b/>
          <w:snapToGrid w:val="0"/>
          <w:lang w:eastAsia="cs-CZ"/>
        </w:rPr>
        <w:t>4</w:t>
      </w:r>
      <w:r w:rsidR="006317A7">
        <w:rPr>
          <w:b/>
          <w:snapToGrid w:val="0"/>
          <w:lang w:eastAsia="cs-CZ"/>
        </w:rPr>
        <w:t xml:space="preserve"> </w:t>
      </w:r>
      <w:r w:rsidRPr="006317A7">
        <w:rPr>
          <w:b/>
          <w:snapToGrid w:val="0"/>
          <w:lang w:eastAsia="cs-CZ"/>
        </w:rPr>
        <w:t xml:space="preserve">                                                                                                                                       </w:t>
      </w:r>
      <w:r w:rsidR="003E78DB" w:rsidRPr="006317A7">
        <w:rPr>
          <w:b/>
          <w:snapToGrid w:val="0"/>
          <w:lang w:eastAsia="cs-CZ"/>
        </w:rPr>
        <w:t xml:space="preserve">           </w:t>
      </w:r>
    </w:p>
    <w:p w14:paraId="0010ABD4" w14:textId="77777777" w:rsidR="007934D8" w:rsidRDefault="007934D8" w:rsidP="006317A7">
      <w:pPr>
        <w:numPr>
          <w:ilvl w:val="0"/>
          <w:numId w:val="5"/>
        </w:numPr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územie a obyvatelia územných samosprávnych celkom</w:t>
      </w:r>
    </w:p>
    <w:p w14:paraId="1A9C8510" w14:textId="77777777" w:rsidR="007934D8" w:rsidRDefault="007934D8" w:rsidP="006317A7">
      <w:pPr>
        <w:numPr>
          <w:ilvl w:val="0"/>
          <w:numId w:val="5"/>
        </w:numPr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pôsobnosť územných samosprávnych celkov (samostatná a prenesená)</w:t>
      </w:r>
    </w:p>
    <w:p w14:paraId="01A96E44" w14:textId="77777777" w:rsidR="007934D8" w:rsidRDefault="007934D8" w:rsidP="006317A7">
      <w:pPr>
        <w:numPr>
          <w:ilvl w:val="0"/>
          <w:numId w:val="5"/>
        </w:numPr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orgány územných samosprávnych celkov</w:t>
      </w:r>
    </w:p>
    <w:p w14:paraId="5BF7D15B" w14:textId="77777777" w:rsidR="007934D8" w:rsidRDefault="007934D8" w:rsidP="006317A7">
      <w:pPr>
        <w:numPr>
          <w:ilvl w:val="0"/>
          <w:numId w:val="5"/>
        </w:numPr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všeobecne záväzné nariadenia územných samosprávnych celkov</w:t>
      </w:r>
    </w:p>
    <w:p w14:paraId="4D276F9D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>Seminár : diskusia k </w:t>
      </w:r>
      <w:proofErr w:type="spellStart"/>
      <w:r>
        <w:rPr>
          <w:snapToGrid w:val="0"/>
          <w:lang w:eastAsia="cs-CZ"/>
        </w:rPr>
        <w:t>odprednášanej</w:t>
      </w:r>
      <w:proofErr w:type="spellEnd"/>
      <w:r>
        <w:rPr>
          <w:snapToGrid w:val="0"/>
          <w:lang w:eastAsia="cs-CZ"/>
        </w:rPr>
        <w:t xml:space="preserve"> téme a zodpovedajúca právna úprava</w:t>
      </w:r>
    </w:p>
    <w:p w14:paraId="7CF1A7E2" w14:textId="77777777" w:rsidR="000A2A93" w:rsidRDefault="000A2A93" w:rsidP="007934D8">
      <w:pPr>
        <w:spacing w:before="120"/>
        <w:jc w:val="both"/>
        <w:rPr>
          <w:snapToGrid w:val="0"/>
          <w:lang w:eastAsia="cs-CZ"/>
        </w:rPr>
      </w:pPr>
    </w:p>
    <w:p w14:paraId="5DC27EBD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0984F965" w14:textId="77777777" w:rsidR="007934D8" w:rsidRPr="00297B3F" w:rsidRDefault="007934D8" w:rsidP="007934D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 xml:space="preserve">Od </w:t>
      </w:r>
      <w:r w:rsidR="00B018F1">
        <w:rPr>
          <w:b/>
          <w:snapToGrid w:val="0"/>
          <w:lang w:eastAsia="cs-CZ"/>
        </w:rPr>
        <w:t>11.12</w:t>
      </w:r>
      <w:r>
        <w:rPr>
          <w:b/>
          <w:snapToGrid w:val="0"/>
          <w:lang w:eastAsia="cs-CZ"/>
        </w:rPr>
        <w:t xml:space="preserve"> 20</w:t>
      </w:r>
      <w:r w:rsidR="00E539C8">
        <w:rPr>
          <w:b/>
          <w:snapToGrid w:val="0"/>
          <w:lang w:eastAsia="cs-CZ"/>
        </w:rPr>
        <w:t>2</w:t>
      </w:r>
      <w:r w:rsidR="00053876">
        <w:rPr>
          <w:b/>
          <w:snapToGrid w:val="0"/>
          <w:lang w:eastAsia="cs-CZ"/>
        </w:rPr>
        <w:t>4</w:t>
      </w:r>
      <w:r>
        <w:rPr>
          <w:b/>
          <w:snapToGrid w:val="0"/>
          <w:lang w:eastAsia="cs-CZ"/>
        </w:rPr>
        <w:t xml:space="preserve"> – priebežné hodnotenie a </w:t>
      </w:r>
      <w:proofErr w:type="spellStart"/>
      <w:r>
        <w:rPr>
          <w:b/>
          <w:snapToGrid w:val="0"/>
          <w:lang w:eastAsia="cs-CZ"/>
        </w:rPr>
        <w:t>predtermíny</w:t>
      </w:r>
      <w:proofErr w:type="spellEnd"/>
    </w:p>
    <w:p w14:paraId="4D605E46" w14:textId="77777777" w:rsidR="007934D8" w:rsidRDefault="007934D8" w:rsidP="007934D8">
      <w:pPr>
        <w:spacing w:before="120"/>
        <w:rPr>
          <w:rFonts w:ascii="Avalon" w:hAnsi="Avalon"/>
          <w:b/>
          <w:bCs/>
          <w:snapToGrid w:val="0"/>
          <w:sz w:val="28"/>
          <w:lang w:eastAsia="cs-CZ"/>
        </w:rPr>
      </w:pPr>
    </w:p>
    <w:p w14:paraId="050D8152" w14:textId="77777777" w:rsidR="000A2A93" w:rsidRDefault="000A2A93" w:rsidP="007934D8">
      <w:pPr>
        <w:spacing w:before="120"/>
        <w:rPr>
          <w:rFonts w:ascii="Avalon" w:hAnsi="Avalon"/>
          <w:b/>
          <w:bCs/>
          <w:snapToGrid w:val="0"/>
          <w:sz w:val="28"/>
          <w:lang w:eastAsia="cs-CZ"/>
        </w:rPr>
      </w:pPr>
    </w:p>
    <w:p w14:paraId="7226CAC0" w14:textId="77FEA9A3" w:rsidR="00A448AE" w:rsidRDefault="007934D8" w:rsidP="007934D8">
      <w:pPr>
        <w:spacing w:before="120"/>
        <w:jc w:val="both"/>
        <w:rPr>
          <w:snapToGrid w:val="0"/>
          <w:lang w:eastAsia="cs-CZ"/>
        </w:rPr>
      </w:pPr>
      <w:r w:rsidRPr="00DE5731">
        <w:rPr>
          <w:b/>
          <w:snapToGrid w:val="0"/>
          <w:lang w:eastAsia="cs-CZ"/>
        </w:rPr>
        <w:t>Prednášajúci</w:t>
      </w:r>
      <w:r w:rsidR="00DE5731">
        <w:rPr>
          <w:b/>
          <w:snapToGrid w:val="0"/>
          <w:lang w:eastAsia="cs-CZ"/>
        </w:rPr>
        <w:t xml:space="preserve">: </w:t>
      </w:r>
      <w:r w:rsidR="00A448AE">
        <w:rPr>
          <w:snapToGrid w:val="0"/>
          <w:lang w:eastAsia="cs-CZ"/>
        </w:rPr>
        <w:t xml:space="preserve">prof. JUDr. Ladislav </w:t>
      </w:r>
      <w:proofErr w:type="spellStart"/>
      <w:r w:rsidR="00A448AE">
        <w:rPr>
          <w:snapToGrid w:val="0"/>
          <w:lang w:eastAsia="cs-CZ"/>
        </w:rPr>
        <w:t>Orosz</w:t>
      </w:r>
      <w:proofErr w:type="spellEnd"/>
      <w:r w:rsidR="00A448AE">
        <w:rPr>
          <w:snapToGrid w:val="0"/>
          <w:lang w:eastAsia="cs-CZ"/>
        </w:rPr>
        <w:t>, CSc.</w:t>
      </w:r>
    </w:p>
    <w:p w14:paraId="553D2F25" w14:textId="7FBEB903" w:rsidR="007934D8" w:rsidRDefault="00DE5731" w:rsidP="00A448AE">
      <w:pPr>
        <w:spacing w:before="120"/>
        <w:ind w:left="708" w:firstLine="708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r w:rsidR="007934D8">
        <w:rPr>
          <w:snapToGrid w:val="0"/>
          <w:lang w:eastAsia="cs-CZ"/>
        </w:rPr>
        <w:t>doc. JUDr. Alena Krunková, PhD.</w:t>
      </w:r>
    </w:p>
    <w:p w14:paraId="274680F9" w14:textId="52CCB062" w:rsidR="007934D8" w:rsidRDefault="007934D8" w:rsidP="007934D8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ab/>
        <w:t xml:space="preserve">           </w:t>
      </w:r>
      <w:r>
        <w:rPr>
          <w:snapToGrid w:val="0"/>
          <w:lang w:eastAsia="cs-CZ"/>
        </w:rPr>
        <w:tab/>
      </w:r>
      <w:r w:rsidR="00DE5731">
        <w:rPr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 xml:space="preserve">JUDr. Štefan </w:t>
      </w:r>
      <w:proofErr w:type="spellStart"/>
      <w:r>
        <w:rPr>
          <w:snapToGrid w:val="0"/>
          <w:lang w:eastAsia="cs-CZ"/>
        </w:rPr>
        <w:t>Kseňák</w:t>
      </w:r>
      <w:proofErr w:type="spellEnd"/>
      <w:r>
        <w:rPr>
          <w:snapToGrid w:val="0"/>
          <w:lang w:eastAsia="cs-CZ"/>
        </w:rPr>
        <w:t>, PhD.</w:t>
      </w:r>
    </w:p>
    <w:p w14:paraId="56CEA4D3" w14:textId="11978907" w:rsidR="007934D8" w:rsidRDefault="00DE5731" w:rsidP="007934D8">
      <w:pPr>
        <w:spacing w:before="120"/>
        <w:ind w:left="708" w:firstLine="708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</w:t>
      </w:r>
      <w:bookmarkStart w:id="0" w:name="_GoBack"/>
      <w:bookmarkEnd w:id="0"/>
      <w:r w:rsidR="007934D8">
        <w:rPr>
          <w:snapToGrid w:val="0"/>
          <w:lang w:eastAsia="cs-CZ"/>
        </w:rPr>
        <w:t xml:space="preserve">JUDr. </w:t>
      </w:r>
      <w:proofErr w:type="spellStart"/>
      <w:r w:rsidR="007934D8">
        <w:rPr>
          <w:snapToGrid w:val="0"/>
          <w:lang w:eastAsia="cs-CZ"/>
        </w:rPr>
        <w:t>JCLic</w:t>
      </w:r>
      <w:proofErr w:type="spellEnd"/>
      <w:r w:rsidR="007934D8">
        <w:rPr>
          <w:snapToGrid w:val="0"/>
          <w:lang w:eastAsia="cs-CZ"/>
        </w:rPr>
        <w:t xml:space="preserve">. Tomáš </w:t>
      </w:r>
      <w:proofErr w:type="spellStart"/>
      <w:r w:rsidR="007934D8">
        <w:rPr>
          <w:snapToGrid w:val="0"/>
          <w:lang w:eastAsia="cs-CZ"/>
        </w:rPr>
        <w:t>Majerčák</w:t>
      </w:r>
      <w:proofErr w:type="spellEnd"/>
      <w:r w:rsidR="007934D8">
        <w:rPr>
          <w:snapToGrid w:val="0"/>
          <w:lang w:eastAsia="cs-CZ"/>
        </w:rPr>
        <w:t>, PhD.</w:t>
      </w:r>
    </w:p>
    <w:p w14:paraId="509620B9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2A722C87" w14:textId="77777777" w:rsidR="007934D8" w:rsidRDefault="007934D8" w:rsidP="007934D8">
      <w:pPr>
        <w:spacing w:before="120"/>
        <w:jc w:val="both"/>
        <w:rPr>
          <w:snapToGrid w:val="0"/>
          <w:lang w:eastAsia="cs-CZ"/>
        </w:rPr>
      </w:pPr>
    </w:p>
    <w:p w14:paraId="79231048" w14:textId="77777777" w:rsidR="007934D8" w:rsidRPr="00DE5731" w:rsidRDefault="007934D8" w:rsidP="007934D8">
      <w:pPr>
        <w:spacing w:before="120"/>
        <w:jc w:val="both"/>
        <w:rPr>
          <w:b/>
          <w:snapToGrid w:val="0"/>
          <w:lang w:eastAsia="cs-CZ"/>
        </w:rPr>
      </w:pPr>
      <w:r w:rsidRPr="00DE5731">
        <w:rPr>
          <w:b/>
          <w:snapToGrid w:val="0"/>
          <w:lang w:eastAsia="cs-CZ"/>
        </w:rPr>
        <w:t xml:space="preserve">V Košiciach, </w:t>
      </w:r>
      <w:r w:rsidR="00B018F1" w:rsidRPr="00DE5731">
        <w:rPr>
          <w:b/>
          <w:snapToGrid w:val="0"/>
          <w:lang w:eastAsia="cs-CZ"/>
        </w:rPr>
        <w:t xml:space="preserve">september </w:t>
      </w:r>
      <w:r w:rsidRPr="00DE5731">
        <w:rPr>
          <w:b/>
          <w:snapToGrid w:val="0"/>
          <w:lang w:eastAsia="cs-CZ"/>
        </w:rPr>
        <w:t>20</w:t>
      </w:r>
      <w:r w:rsidR="006C269B" w:rsidRPr="00DE5731">
        <w:rPr>
          <w:b/>
          <w:snapToGrid w:val="0"/>
          <w:lang w:eastAsia="cs-CZ"/>
        </w:rPr>
        <w:t>2</w:t>
      </w:r>
      <w:r w:rsidR="00053876" w:rsidRPr="00DE5731">
        <w:rPr>
          <w:b/>
          <w:snapToGrid w:val="0"/>
          <w:lang w:eastAsia="cs-CZ"/>
        </w:rPr>
        <w:t>4</w:t>
      </w:r>
    </w:p>
    <w:p w14:paraId="513480CF" w14:textId="77777777" w:rsidR="007934D8" w:rsidRDefault="007934D8" w:rsidP="007934D8">
      <w:pPr>
        <w:spacing w:before="120"/>
        <w:jc w:val="both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  <w:r>
        <w:rPr>
          <w:b/>
          <w:snapToGrid w:val="0"/>
          <w:lang w:eastAsia="cs-CZ"/>
        </w:rPr>
        <w:tab/>
      </w:r>
    </w:p>
    <w:p w14:paraId="663E5957" w14:textId="01635389" w:rsidR="00D23A65" w:rsidRDefault="007934D8" w:rsidP="00F10939">
      <w:pPr>
        <w:spacing w:before="120"/>
        <w:jc w:val="both"/>
      </w:pPr>
      <w:r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ab/>
        <w:t xml:space="preserve">                                         </w:t>
      </w:r>
      <w:r w:rsidR="00577DB8">
        <w:rPr>
          <w:b/>
          <w:snapToGrid w:val="0"/>
          <w:lang w:eastAsia="cs-CZ"/>
        </w:rPr>
        <w:t xml:space="preserve">   </w:t>
      </w:r>
      <w:r>
        <w:rPr>
          <w:b/>
          <w:snapToGrid w:val="0"/>
          <w:lang w:eastAsia="cs-CZ"/>
        </w:rPr>
        <w:t xml:space="preserve">   doc. JUDr. Alena Krunková, PhD.</w:t>
      </w:r>
      <w:r w:rsidR="00577DB8">
        <w:rPr>
          <w:b/>
          <w:snapToGrid w:val="0"/>
          <w:lang w:eastAsia="cs-CZ"/>
        </w:rPr>
        <w:t xml:space="preserve">, </w:t>
      </w:r>
      <w:proofErr w:type="spellStart"/>
      <w:r w:rsidR="00577DB8">
        <w:rPr>
          <w:b/>
          <w:snapToGrid w:val="0"/>
          <w:lang w:eastAsia="cs-CZ"/>
        </w:rPr>
        <w:t>v.r</w:t>
      </w:r>
      <w:proofErr w:type="spellEnd"/>
      <w:r w:rsidR="00577DB8">
        <w:rPr>
          <w:b/>
          <w:snapToGrid w:val="0"/>
          <w:lang w:eastAsia="cs-CZ"/>
        </w:rPr>
        <w:t>.</w:t>
      </w:r>
      <w:r>
        <w:rPr>
          <w:b/>
          <w:snapToGrid w:val="0"/>
          <w:lang w:eastAsia="cs-CZ"/>
        </w:rPr>
        <w:t xml:space="preserve"> </w:t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</w:r>
      <w:r>
        <w:rPr>
          <w:snapToGrid w:val="0"/>
          <w:lang w:eastAsia="cs-CZ"/>
        </w:rPr>
        <w:tab/>
        <w:t xml:space="preserve">                                 </w:t>
      </w:r>
      <w:r w:rsidRPr="00295760">
        <w:rPr>
          <w:b/>
          <w:snapToGrid w:val="0"/>
          <w:lang w:eastAsia="cs-CZ"/>
        </w:rPr>
        <w:t>vedúca katedry</w:t>
      </w:r>
    </w:p>
    <w:sectPr w:rsidR="00D23A65" w:rsidSect="00BD006B">
      <w:footerReference w:type="even" r:id="rId11"/>
      <w:footerReference w:type="default" r:id="rId12"/>
      <w:pgSz w:w="11906" w:h="16838"/>
      <w:pgMar w:top="1079" w:right="991" w:bottom="1079" w:left="1620" w:header="708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620B" w14:textId="77777777" w:rsidR="00215D9B" w:rsidRDefault="00215D9B">
      <w:r>
        <w:separator/>
      </w:r>
    </w:p>
  </w:endnote>
  <w:endnote w:type="continuationSeparator" w:id="0">
    <w:p w14:paraId="326C8FB2" w14:textId="77777777" w:rsidR="00215D9B" w:rsidRDefault="0021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8848" w14:textId="77777777" w:rsidR="00D82EB6" w:rsidRDefault="00C4314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31511FD" w14:textId="77777777" w:rsidR="00D82EB6" w:rsidRDefault="00DE573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160506"/>
      <w:docPartObj>
        <w:docPartGallery w:val="Page Numbers (Bottom of Page)"/>
        <w:docPartUnique/>
      </w:docPartObj>
    </w:sdtPr>
    <w:sdtEndPr/>
    <w:sdtContent>
      <w:p w14:paraId="7F785257" w14:textId="77777777" w:rsidR="005F5A1F" w:rsidRDefault="005F5A1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E40" w:rsidRPr="004D4E40">
          <w:rPr>
            <w:noProof/>
            <w:lang w:val="sk-SK"/>
          </w:rPr>
          <w:t>3</w:t>
        </w:r>
        <w:r>
          <w:fldChar w:fldCharType="end"/>
        </w:r>
      </w:p>
    </w:sdtContent>
  </w:sdt>
  <w:p w14:paraId="45FBBFCD" w14:textId="77777777" w:rsidR="00D82EB6" w:rsidRDefault="00DE573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1E0A" w14:textId="77777777" w:rsidR="00215D9B" w:rsidRDefault="00215D9B">
      <w:r>
        <w:separator/>
      </w:r>
    </w:p>
  </w:footnote>
  <w:footnote w:type="continuationSeparator" w:id="0">
    <w:p w14:paraId="0FFD0751" w14:textId="77777777" w:rsidR="00215D9B" w:rsidRDefault="0021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F8A"/>
    <w:multiLevelType w:val="hybridMultilevel"/>
    <w:tmpl w:val="44A00732"/>
    <w:lvl w:ilvl="0" w:tplc="A8A420F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43E"/>
    <w:multiLevelType w:val="hybridMultilevel"/>
    <w:tmpl w:val="4D32D7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13B2F"/>
    <w:multiLevelType w:val="hybridMultilevel"/>
    <w:tmpl w:val="C0307F8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330DC"/>
    <w:multiLevelType w:val="hybridMultilevel"/>
    <w:tmpl w:val="DA101CEC"/>
    <w:lvl w:ilvl="0" w:tplc="10ACF0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8CE"/>
    <w:multiLevelType w:val="hybridMultilevel"/>
    <w:tmpl w:val="E80234D8"/>
    <w:lvl w:ilvl="0" w:tplc="041B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5" w15:restartNumberingAfterBreak="0">
    <w:nsid w:val="133A4795"/>
    <w:multiLevelType w:val="hybridMultilevel"/>
    <w:tmpl w:val="82CAF82C"/>
    <w:lvl w:ilvl="0" w:tplc="72E4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90B25"/>
    <w:multiLevelType w:val="hybridMultilevel"/>
    <w:tmpl w:val="DBFE2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C09"/>
    <w:multiLevelType w:val="hybridMultilevel"/>
    <w:tmpl w:val="6A5EF9FE"/>
    <w:lvl w:ilvl="0" w:tplc="28EC4FA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556A"/>
    <w:multiLevelType w:val="hybridMultilevel"/>
    <w:tmpl w:val="F0A23714"/>
    <w:lvl w:ilvl="0" w:tplc="10ACF0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761E"/>
    <w:multiLevelType w:val="hybridMultilevel"/>
    <w:tmpl w:val="40626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E567E"/>
    <w:multiLevelType w:val="hybridMultilevel"/>
    <w:tmpl w:val="9C00531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2CCF"/>
    <w:multiLevelType w:val="hybridMultilevel"/>
    <w:tmpl w:val="8DE4E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03F93"/>
    <w:multiLevelType w:val="hybridMultilevel"/>
    <w:tmpl w:val="65B69546"/>
    <w:lvl w:ilvl="0" w:tplc="041B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3" w15:restartNumberingAfterBreak="0">
    <w:nsid w:val="40EB3AE9"/>
    <w:multiLevelType w:val="hybridMultilevel"/>
    <w:tmpl w:val="86562496"/>
    <w:lvl w:ilvl="0" w:tplc="041B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4" w15:restartNumberingAfterBreak="0">
    <w:nsid w:val="41EE13DC"/>
    <w:multiLevelType w:val="hybridMultilevel"/>
    <w:tmpl w:val="2ECA5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0AB9"/>
    <w:multiLevelType w:val="hybridMultilevel"/>
    <w:tmpl w:val="1CE2498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4A0AB8"/>
    <w:multiLevelType w:val="hybridMultilevel"/>
    <w:tmpl w:val="B16062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BE63D0"/>
    <w:multiLevelType w:val="hybridMultilevel"/>
    <w:tmpl w:val="75AA8B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67925"/>
    <w:multiLevelType w:val="hybridMultilevel"/>
    <w:tmpl w:val="44A00732"/>
    <w:lvl w:ilvl="0" w:tplc="A8A420F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263CF"/>
    <w:multiLevelType w:val="hybridMultilevel"/>
    <w:tmpl w:val="206C50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2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92BBF"/>
    <w:multiLevelType w:val="hybridMultilevel"/>
    <w:tmpl w:val="DA101CEC"/>
    <w:lvl w:ilvl="0" w:tplc="10ACF0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1008"/>
    <w:multiLevelType w:val="hybridMultilevel"/>
    <w:tmpl w:val="798E9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B4615"/>
    <w:multiLevelType w:val="hybridMultilevel"/>
    <w:tmpl w:val="B0F8AC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C3B06"/>
    <w:multiLevelType w:val="hybridMultilevel"/>
    <w:tmpl w:val="82CAF82C"/>
    <w:lvl w:ilvl="0" w:tplc="72E42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4"/>
  </w:num>
  <w:num w:numId="5">
    <w:abstractNumId w:val="19"/>
  </w:num>
  <w:num w:numId="6">
    <w:abstractNumId w:val="17"/>
  </w:num>
  <w:num w:numId="7">
    <w:abstractNumId w:val="0"/>
  </w:num>
  <w:num w:numId="8">
    <w:abstractNumId w:val="18"/>
  </w:num>
  <w:num w:numId="9">
    <w:abstractNumId w:val="11"/>
  </w:num>
  <w:num w:numId="10">
    <w:abstractNumId w:val="7"/>
  </w:num>
  <w:num w:numId="11">
    <w:abstractNumId w:val="5"/>
  </w:num>
  <w:num w:numId="12">
    <w:abstractNumId w:val="22"/>
  </w:num>
  <w:num w:numId="13">
    <w:abstractNumId w:val="10"/>
  </w:num>
  <w:num w:numId="14">
    <w:abstractNumId w:val="20"/>
  </w:num>
  <w:num w:numId="15">
    <w:abstractNumId w:val="16"/>
  </w:num>
  <w:num w:numId="16">
    <w:abstractNumId w:val="6"/>
  </w:num>
  <w:num w:numId="17">
    <w:abstractNumId w:val="1"/>
  </w:num>
  <w:num w:numId="18">
    <w:abstractNumId w:val="14"/>
  </w:num>
  <w:num w:numId="19">
    <w:abstractNumId w:val="15"/>
  </w:num>
  <w:num w:numId="20">
    <w:abstractNumId w:val="21"/>
  </w:num>
  <w:num w:numId="21">
    <w:abstractNumId w:val="8"/>
  </w:num>
  <w:num w:numId="22">
    <w:abstractNumId w:val="9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F8"/>
    <w:rsid w:val="00053876"/>
    <w:rsid w:val="000A2A93"/>
    <w:rsid w:val="00174ED7"/>
    <w:rsid w:val="00215D9B"/>
    <w:rsid w:val="003E78DB"/>
    <w:rsid w:val="004139F0"/>
    <w:rsid w:val="004A546B"/>
    <w:rsid w:val="004D4E40"/>
    <w:rsid w:val="004E09F6"/>
    <w:rsid w:val="0057379A"/>
    <w:rsid w:val="00575872"/>
    <w:rsid w:val="00577DB8"/>
    <w:rsid w:val="005A4252"/>
    <w:rsid w:val="005B7F4B"/>
    <w:rsid w:val="005F5A1F"/>
    <w:rsid w:val="00605B3A"/>
    <w:rsid w:val="006317A7"/>
    <w:rsid w:val="006C269B"/>
    <w:rsid w:val="006E37A5"/>
    <w:rsid w:val="007934D8"/>
    <w:rsid w:val="008E534D"/>
    <w:rsid w:val="00913D24"/>
    <w:rsid w:val="00973E40"/>
    <w:rsid w:val="00A010F8"/>
    <w:rsid w:val="00A14BA4"/>
    <w:rsid w:val="00A17A3D"/>
    <w:rsid w:val="00A2490F"/>
    <w:rsid w:val="00A448AE"/>
    <w:rsid w:val="00AF7C72"/>
    <w:rsid w:val="00B018F1"/>
    <w:rsid w:val="00B12174"/>
    <w:rsid w:val="00B5244F"/>
    <w:rsid w:val="00B81F68"/>
    <w:rsid w:val="00BA6AD6"/>
    <w:rsid w:val="00C4314A"/>
    <w:rsid w:val="00C43FF3"/>
    <w:rsid w:val="00C90BC9"/>
    <w:rsid w:val="00D23A65"/>
    <w:rsid w:val="00D6411E"/>
    <w:rsid w:val="00D665CE"/>
    <w:rsid w:val="00D75020"/>
    <w:rsid w:val="00D762A9"/>
    <w:rsid w:val="00DD4CE0"/>
    <w:rsid w:val="00DE5731"/>
    <w:rsid w:val="00E539C8"/>
    <w:rsid w:val="00EA7074"/>
    <w:rsid w:val="00ED08CF"/>
    <w:rsid w:val="00ED7000"/>
    <w:rsid w:val="00F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skype-com/SOffice" w:name="GenericPhoneNumber"/>
  <w:shapeDefaults>
    <o:shapedefaults v:ext="edit" spidmax="1026"/>
    <o:shapelayout v:ext="edit">
      <o:idmap v:ext="edit" data="1"/>
    </o:shapelayout>
  </w:shapeDefaults>
  <w:decimalSymbol w:val=","/>
  <w:listSeparator w:val=";"/>
  <w14:docId w14:val="74C3E42B"/>
  <w15:chartTrackingRefBased/>
  <w15:docId w15:val="{99E93E24-892E-47AB-832B-AB0771F7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9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7934D8"/>
  </w:style>
  <w:style w:type="paragraph" w:styleId="Pta">
    <w:name w:val="footer"/>
    <w:basedOn w:val="Normlny"/>
    <w:link w:val="PtaChar"/>
    <w:uiPriority w:val="99"/>
    <w:rsid w:val="007934D8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7934D8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7934D8"/>
    <w:pPr>
      <w:spacing w:before="120"/>
      <w:jc w:val="both"/>
    </w:pPr>
    <w:rPr>
      <w:snapToGrid w:val="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934D8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9C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D762A9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5F5A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F5A1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Props1.xml><?xml version="1.0" encoding="utf-8"?>
<ds:datastoreItem xmlns:ds="http://schemas.openxmlformats.org/officeDocument/2006/customXml" ds:itemID="{7695F40D-B6D3-4891-BF88-AEF3BD628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5DE07-93A7-4D40-A443-AB5F2C0F5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DD090-CAF8-4B85-9B6F-5A426356DBAE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37ac4e8-02fc-43de-9d34-6fd17db3af7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krukova</dc:creator>
  <cp:keywords/>
  <dc:description/>
  <cp:lastModifiedBy>Jozefína Illéšová</cp:lastModifiedBy>
  <cp:revision>4</cp:revision>
  <cp:lastPrinted>2024-09-09T09:42:00Z</cp:lastPrinted>
  <dcterms:created xsi:type="dcterms:W3CDTF">2024-09-16T08:43:00Z</dcterms:created>
  <dcterms:modified xsi:type="dcterms:W3CDTF">2024-09-16T10:03:00Z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